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849" w:rsidRPr="0044198B" w:rsidRDefault="00D77849" w:rsidP="00572A4C">
      <w:pPr>
        <w:pStyle w:val="afb"/>
        <w:rPr>
          <w:rFonts w:eastAsia="宋体"/>
          <w:bCs w:val="0"/>
          <w:sz w:val="24"/>
          <w:lang w:eastAsia="zh-CN"/>
        </w:rPr>
      </w:pPr>
      <w:bookmarkStart w:id="0" w:name="OLE_LINK1"/>
      <w:bookmarkStart w:id="1" w:name="OLE_LINK2"/>
      <w:bookmarkStart w:id="2" w:name="_Ref399006623"/>
      <w:bookmarkStart w:id="3" w:name="_Toc92513360"/>
      <w:r w:rsidRPr="0044198B">
        <w:rPr>
          <w:rFonts w:eastAsia="宋体"/>
          <w:bCs w:val="0"/>
          <w:sz w:val="24"/>
          <w:lang w:eastAsia="zh-CN"/>
        </w:rPr>
        <w:t xml:space="preserve">3GPP TSG-RAN WG4 </w:t>
      </w:r>
      <w:r w:rsidR="00EC7206">
        <w:rPr>
          <w:rFonts w:eastAsia="宋体" w:hint="eastAsia"/>
          <w:bCs w:val="0"/>
          <w:sz w:val="24"/>
          <w:lang w:eastAsia="zh-CN"/>
        </w:rPr>
        <w:t>NR AdHoc</w:t>
      </w:r>
      <w:r w:rsidR="000B73D6" w:rsidRPr="0044198B">
        <w:rPr>
          <w:rFonts w:eastAsia="宋体"/>
          <w:bCs w:val="0"/>
          <w:sz w:val="24"/>
          <w:lang w:eastAsia="zh-CN"/>
        </w:rPr>
        <w:t xml:space="preserve">Meeting </w:t>
      </w:r>
      <w:r w:rsidR="00572A4C" w:rsidRPr="0044198B">
        <w:rPr>
          <w:rFonts w:eastAsia="宋体"/>
          <w:bCs w:val="0"/>
          <w:sz w:val="24"/>
          <w:lang w:eastAsia="zh-CN"/>
        </w:rPr>
        <w:tab/>
      </w:r>
      <w:r w:rsidR="00572A4C" w:rsidRPr="0044198B">
        <w:rPr>
          <w:rFonts w:eastAsia="宋体"/>
          <w:bCs w:val="0"/>
          <w:sz w:val="24"/>
          <w:lang w:eastAsia="zh-CN"/>
        </w:rPr>
        <w:tab/>
      </w:r>
      <w:r w:rsidR="00572A4C" w:rsidRPr="0044198B">
        <w:rPr>
          <w:rFonts w:eastAsia="宋体"/>
          <w:bCs w:val="0"/>
          <w:sz w:val="24"/>
          <w:lang w:eastAsia="zh-CN"/>
        </w:rPr>
        <w:tab/>
      </w:r>
      <w:r w:rsidR="00572A4C" w:rsidRPr="0044198B">
        <w:rPr>
          <w:rFonts w:eastAsia="宋体"/>
          <w:bCs w:val="0"/>
          <w:sz w:val="24"/>
          <w:lang w:eastAsia="zh-CN"/>
        </w:rPr>
        <w:tab/>
      </w:r>
      <w:r w:rsidR="00572A4C" w:rsidRPr="0044198B">
        <w:rPr>
          <w:rFonts w:eastAsia="宋体"/>
          <w:bCs w:val="0"/>
          <w:sz w:val="24"/>
          <w:lang w:eastAsia="zh-CN"/>
        </w:rPr>
        <w:tab/>
      </w:r>
      <w:r w:rsidR="00572A4C" w:rsidRPr="0044198B">
        <w:rPr>
          <w:rFonts w:eastAsia="宋体"/>
          <w:bCs w:val="0"/>
          <w:sz w:val="24"/>
          <w:lang w:eastAsia="zh-CN"/>
        </w:rPr>
        <w:tab/>
      </w:r>
      <w:r w:rsidR="00572A4C" w:rsidRPr="0044198B">
        <w:rPr>
          <w:rFonts w:eastAsia="宋体"/>
          <w:bCs w:val="0"/>
          <w:sz w:val="24"/>
          <w:lang w:eastAsia="zh-CN"/>
        </w:rPr>
        <w:tab/>
      </w:r>
      <w:r w:rsidR="00572A4C" w:rsidRPr="0044198B">
        <w:rPr>
          <w:rFonts w:eastAsia="宋体"/>
          <w:bCs w:val="0"/>
          <w:sz w:val="24"/>
          <w:lang w:eastAsia="zh-CN"/>
        </w:rPr>
        <w:tab/>
      </w:r>
      <w:r w:rsidR="00572A4C" w:rsidRPr="0044198B">
        <w:rPr>
          <w:rFonts w:eastAsia="宋体"/>
          <w:bCs w:val="0"/>
          <w:sz w:val="24"/>
          <w:lang w:eastAsia="zh-CN"/>
        </w:rPr>
        <w:tab/>
      </w:r>
      <w:r w:rsidR="00572A4C" w:rsidRPr="0044198B">
        <w:rPr>
          <w:rFonts w:eastAsia="宋体"/>
          <w:bCs w:val="0"/>
          <w:sz w:val="24"/>
          <w:lang w:eastAsia="zh-CN"/>
        </w:rPr>
        <w:tab/>
      </w:r>
      <w:r w:rsidR="000F6D85">
        <w:rPr>
          <w:rFonts w:eastAsia="宋体" w:hint="eastAsia"/>
          <w:bCs w:val="0"/>
          <w:sz w:val="24"/>
          <w:lang w:eastAsia="zh-CN"/>
        </w:rPr>
        <w:t xml:space="preserve">     </w:t>
      </w:r>
      <w:r w:rsidR="007E6D28">
        <w:rPr>
          <w:rFonts w:eastAsia="宋体" w:hint="eastAsia"/>
          <w:bCs w:val="0"/>
          <w:sz w:val="24"/>
          <w:lang w:eastAsia="zh-CN"/>
        </w:rPr>
        <w:t xml:space="preserve">  </w:t>
      </w:r>
      <w:r w:rsidR="007E6D28" w:rsidRPr="007E6D28">
        <w:rPr>
          <w:rFonts w:eastAsia="宋体"/>
          <w:bCs w:val="0"/>
          <w:sz w:val="24"/>
          <w:lang w:eastAsia="zh-CN"/>
        </w:rPr>
        <w:t>R4-1700101</w:t>
      </w:r>
    </w:p>
    <w:p w:rsidR="00D77849" w:rsidRPr="00E23C3E" w:rsidRDefault="00EC7206" w:rsidP="00572A4C">
      <w:pPr>
        <w:pStyle w:val="afb"/>
      </w:pPr>
      <w:r w:rsidRPr="00EC7206">
        <w:rPr>
          <w:rFonts w:eastAsia="宋体"/>
          <w:bCs w:val="0"/>
          <w:sz w:val="24"/>
          <w:lang w:eastAsia="zh-CN"/>
        </w:rPr>
        <w:t>Spokane, Washington,</w:t>
      </w:r>
      <w:r w:rsidRPr="00EC7206">
        <w:rPr>
          <w:rFonts w:eastAsia="宋体" w:hint="eastAsia"/>
          <w:bCs w:val="0"/>
          <w:sz w:val="24"/>
          <w:lang w:eastAsia="zh-CN"/>
        </w:rPr>
        <w:t>USA</w:t>
      </w:r>
      <w:r w:rsidR="00F73EB2" w:rsidRPr="00F73EB2">
        <w:rPr>
          <w:rFonts w:eastAsia="宋体"/>
          <w:bCs w:val="0"/>
          <w:sz w:val="24"/>
          <w:lang w:eastAsia="zh-CN"/>
        </w:rPr>
        <w:t xml:space="preserve">, </w:t>
      </w:r>
      <w:r w:rsidRPr="00EC7206">
        <w:rPr>
          <w:rFonts w:eastAsia="宋体"/>
          <w:bCs w:val="0"/>
          <w:sz w:val="24"/>
          <w:lang w:eastAsia="zh-CN"/>
        </w:rPr>
        <w:t>17 - 19 January, 2017</w:t>
      </w:r>
    </w:p>
    <w:bookmarkEnd w:id="0"/>
    <w:bookmarkEnd w:id="1"/>
    <w:p w:rsidR="005929A6" w:rsidRPr="00B16EEF" w:rsidRDefault="005929A6" w:rsidP="005929A6">
      <w:pPr>
        <w:tabs>
          <w:tab w:val="left" w:pos="1985"/>
        </w:tabs>
        <w:spacing w:after="100" w:afterAutospacing="1"/>
        <w:jc w:val="both"/>
        <w:rPr>
          <w:b/>
          <w:noProof/>
          <w:sz w:val="24"/>
        </w:rPr>
      </w:pPr>
    </w:p>
    <w:p w:rsidR="005929A6" w:rsidRPr="00EC2290"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CC1041" w:rsidRPr="00CC1041">
        <w:rPr>
          <w:rFonts w:ascii="Arial" w:hAnsi="Arial" w:cs="Arial"/>
          <w:sz w:val="22"/>
        </w:rPr>
        <w:t>Huawei</w:t>
      </w:r>
      <w:r w:rsidR="00EC2290">
        <w:rPr>
          <w:rFonts w:ascii="Arial" w:eastAsia="宋体" w:hAnsi="Arial" w:cs="Arial" w:hint="eastAsia"/>
          <w:sz w:val="22"/>
          <w:lang w:eastAsia="zh-CN"/>
        </w:rPr>
        <w:t xml:space="preserve">, </w:t>
      </w:r>
      <w:proofErr w:type="spellStart"/>
      <w:r w:rsidR="00EC2290">
        <w:rPr>
          <w:rFonts w:ascii="Arial" w:eastAsia="宋体" w:hAnsi="Arial" w:cs="Arial" w:hint="eastAsia"/>
          <w:sz w:val="22"/>
          <w:lang w:eastAsia="zh-CN"/>
        </w:rPr>
        <w:t>Hisilicon</w:t>
      </w:r>
      <w:proofErr w:type="spellEnd"/>
    </w:p>
    <w:p w:rsidR="005929A6" w:rsidRPr="007C2D23" w:rsidRDefault="005929A6" w:rsidP="00987DF6">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C7206">
        <w:rPr>
          <w:rFonts w:ascii="Arial" w:eastAsia="宋体" w:hAnsi="Arial" w:cs="Arial" w:hint="eastAsia"/>
          <w:sz w:val="22"/>
          <w:lang w:eastAsia="zh-CN"/>
        </w:rPr>
        <w:t>Introduction of ITU-R WRC19 AI 1.13 IMT candidate frequency band</w:t>
      </w:r>
      <w:r w:rsidR="00C54057">
        <w:rPr>
          <w:rFonts w:ascii="Arial" w:eastAsia="宋体" w:hAnsi="Arial" w:cs="Arial" w:hint="eastAsia"/>
          <w:sz w:val="22"/>
          <w:lang w:eastAsia="zh-CN"/>
        </w:rPr>
        <w:t>s</w:t>
      </w:r>
      <w:r w:rsidR="00557B13">
        <w:rPr>
          <w:rFonts w:ascii="Arial" w:eastAsia="宋体" w:hAnsi="Arial" w:cs="Arial" w:hint="eastAsia"/>
          <w:sz w:val="22"/>
          <w:lang w:eastAsia="zh-CN"/>
        </w:rPr>
        <w:t xml:space="preserve"> and </w:t>
      </w:r>
      <w:r w:rsidR="00C54057">
        <w:rPr>
          <w:rFonts w:ascii="Arial" w:eastAsia="宋体" w:hAnsi="Arial" w:cs="Arial" w:hint="eastAsia"/>
          <w:sz w:val="22"/>
          <w:lang w:eastAsia="zh-CN"/>
        </w:rPr>
        <w:t xml:space="preserve">23.6-24GHz </w:t>
      </w:r>
      <w:r w:rsidR="00557B13">
        <w:rPr>
          <w:rFonts w:ascii="Arial" w:eastAsia="宋体" w:hAnsi="Arial" w:cs="Arial" w:hint="eastAsia"/>
          <w:sz w:val="22"/>
          <w:lang w:eastAsia="zh-CN"/>
        </w:rPr>
        <w:t>passive service c</w:t>
      </w:r>
      <w:r w:rsidR="00557B13" w:rsidRPr="00557B13">
        <w:rPr>
          <w:rFonts w:ascii="Arial" w:eastAsia="宋体" w:hAnsi="Arial" w:cs="Arial" w:hint="eastAsia"/>
          <w:sz w:val="22"/>
          <w:lang w:eastAsia="zh-CN"/>
        </w:rPr>
        <w:t>o-existence scenarios</w:t>
      </w:r>
      <w:r w:rsidR="00557B13">
        <w:rPr>
          <w:rFonts w:ascii="微软雅黑" w:eastAsia="微软雅黑" w:hAnsi="微软雅黑" w:hint="eastAsia"/>
          <w:color w:val="333333"/>
          <w:sz w:val="15"/>
          <w:szCs w:val="15"/>
        </w:rPr>
        <w:br/>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EC7206">
        <w:rPr>
          <w:rFonts w:ascii="Arial" w:eastAsia="宋体" w:hAnsi="Arial" w:cs="Arial" w:hint="eastAsia"/>
          <w:sz w:val="22"/>
          <w:lang w:eastAsia="zh-CN"/>
        </w:rPr>
        <w:t>3</w:t>
      </w:r>
      <w:r w:rsidR="00F043AD">
        <w:rPr>
          <w:rFonts w:ascii="Arial" w:eastAsia="宋体" w:hAnsi="Arial" w:cs="Arial" w:hint="eastAsia"/>
          <w:sz w:val="22"/>
          <w:lang w:eastAsia="zh-CN"/>
        </w:rPr>
        <w:t>.</w:t>
      </w:r>
      <w:r w:rsidR="00EC7206">
        <w:rPr>
          <w:rFonts w:ascii="Arial" w:eastAsia="宋体" w:hAnsi="Arial" w:cs="Arial" w:hint="eastAsia"/>
          <w:sz w:val="22"/>
          <w:lang w:eastAsia="zh-CN"/>
        </w:rPr>
        <w:t>1</w:t>
      </w:r>
      <w:r w:rsidR="00F043AD">
        <w:rPr>
          <w:rFonts w:ascii="Arial" w:eastAsia="宋体" w:hAnsi="Arial" w:cs="Arial" w:hint="eastAsia"/>
          <w:sz w:val="22"/>
          <w:lang w:eastAsia="zh-CN"/>
        </w:rPr>
        <w:t>.2</w:t>
      </w:r>
      <w:r w:rsidR="00EC7206">
        <w:rPr>
          <w:rFonts w:ascii="Arial" w:eastAsia="宋体" w:hAnsi="Arial" w:cs="Arial" w:hint="eastAsia"/>
          <w:sz w:val="22"/>
          <w:lang w:eastAsia="zh-CN"/>
        </w:rPr>
        <w:t>.1</w:t>
      </w:r>
    </w:p>
    <w:p w:rsidR="005929A6" w:rsidRPr="00EC2290"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C22E5A">
        <w:rPr>
          <w:rFonts w:ascii="Arial" w:eastAsia="宋体" w:hAnsi="Arial" w:cs="Arial" w:hint="eastAsia"/>
          <w:sz w:val="22"/>
          <w:lang w:eastAsia="zh-CN"/>
        </w:rPr>
        <w:t>For Approval</w:t>
      </w:r>
    </w:p>
    <w:bookmarkEnd w:id="2"/>
    <w:bookmarkEnd w:id="3"/>
    <w:p w:rsidR="00FC0076" w:rsidRPr="00B16EEF" w:rsidRDefault="007726F1" w:rsidP="004065E5">
      <w:pPr>
        <w:pStyle w:val="1"/>
      </w:pPr>
      <w:r w:rsidRPr="00B16EEF">
        <w:t>Introduction</w:t>
      </w:r>
    </w:p>
    <w:p w:rsidR="00A33DE5" w:rsidRPr="00A33DE5" w:rsidRDefault="00A33DE5" w:rsidP="00A33DE5">
      <w:pPr>
        <w:rPr>
          <w:rFonts w:eastAsia="宋体"/>
          <w:lang w:eastAsia="zh-CN"/>
        </w:rPr>
      </w:pPr>
      <w:r w:rsidRPr="00A33DE5">
        <w:rPr>
          <w:rFonts w:eastAsia="宋体"/>
          <w:lang w:eastAsia="zh-CN"/>
        </w:rPr>
        <w:t>ITU-R WP5D is working on a document ”Characteristics of terrestrial IMT systems for frequency sharing/interference analyses in the frequency range between 24.25 GHz and 86 GHz” (Chairman’s Report of WP5D#25, doc WP5D-C-0374) which will be submitted, upon completion, to ITU-R TG 5/1, responsible for the sharing studies under AI 1.13 of WRC-19.</w:t>
      </w:r>
    </w:p>
    <w:p w:rsidR="00A33DE5" w:rsidRPr="00A33DE5" w:rsidRDefault="00A33DE5" w:rsidP="00A33DE5">
      <w:pPr>
        <w:rPr>
          <w:rFonts w:eastAsia="宋体"/>
          <w:lang w:eastAsia="zh-CN"/>
        </w:rPr>
      </w:pPr>
      <w:r w:rsidRPr="00A33DE5">
        <w:rPr>
          <w:rFonts w:eastAsia="宋体"/>
          <w:lang w:eastAsia="zh-CN"/>
        </w:rPr>
        <w:t>ITU-R WP5D at its 23rd meeting (Beijing, February 2016) sent a LS to external organizations, including 3GPP</w:t>
      </w:r>
      <w:r w:rsidR="00E15B9E">
        <w:rPr>
          <w:rFonts w:eastAsia="宋体" w:hint="eastAsia"/>
          <w:lang w:eastAsia="zh-CN"/>
        </w:rPr>
        <w:t xml:space="preserve"> </w:t>
      </w:r>
      <w:r w:rsidR="00E15B9E">
        <w:rPr>
          <w:rFonts w:eastAsiaTheme="minorEastAsia" w:hint="eastAsia"/>
          <w:lang w:eastAsia="zh-CN"/>
        </w:rPr>
        <w:t>[1]</w:t>
      </w:r>
      <w:r w:rsidRPr="00A33DE5">
        <w:rPr>
          <w:rFonts w:eastAsia="宋体"/>
          <w:lang w:eastAsia="zh-CN"/>
        </w:rPr>
        <w:t xml:space="preserve"> with a request to provide IMT-2020 technology related parameters in the frequency range 24.25-86 GHz which would be included in the above mentioned document for TG 5/1. 3GPP is expected to send a response to WP5D with the requested parameters after the 3GPP NR Ad-hoc meeting.</w:t>
      </w:r>
    </w:p>
    <w:p w:rsidR="00D73899" w:rsidRPr="00137219" w:rsidRDefault="005E28D9" w:rsidP="00D73899">
      <w:pPr>
        <w:rPr>
          <w:rFonts w:eastAsia="宋体"/>
          <w:lang w:eastAsia="zh-CN"/>
        </w:rPr>
      </w:pPr>
      <w:r>
        <w:rPr>
          <w:rFonts w:eastAsia="宋体" w:hint="eastAsia"/>
          <w:lang w:eastAsia="zh-CN"/>
        </w:rPr>
        <w:t xml:space="preserve">In RAN4 # 81 meeting, some </w:t>
      </w:r>
      <w:r>
        <w:rPr>
          <w:rFonts w:eastAsia="宋体"/>
          <w:lang w:eastAsia="zh-CN"/>
        </w:rPr>
        <w:t>parameters</w:t>
      </w:r>
      <w:r w:rsidR="00B013F6">
        <w:rPr>
          <w:rFonts w:eastAsia="宋体" w:hint="eastAsia"/>
          <w:lang w:eastAsia="zh-CN"/>
        </w:rPr>
        <w:t xml:space="preserve"> to ITU WP5D</w:t>
      </w:r>
      <w:r>
        <w:rPr>
          <w:rFonts w:eastAsia="宋体" w:hint="eastAsia"/>
          <w:lang w:eastAsia="zh-CN"/>
        </w:rPr>
        <w:t xml:space="preserve">, e.g. channel bandwidth, duplex method are determined. However, the spectral mask, ACLR and spurious emissions have not been decided. </w:t>
      </w:r>
      <w:r w:rsidR="00D73899">
        <w:rPr>
          <w:rFonts w:eastAsia="宋体" w:hint="eastAsia"/>
          <w:lang w:eastAsia="zh-CN"/>
        </w:rPr>
        <w:t>All the</w:t>
      </w:r>
      <w:r w:rsidR="00E47126">
        <w:rPr>
          <w:rFonts w:eastAsia="宋体" w:hint="eastAsia"/>
          <w:lang w:eastAsia="zh-CN"/>
        </w:rPr>
        <w:t xml:space="preserve"> WRC19 AI 1.13</w:t>
      </w:r>
      <w:r w:rsidR="00D73899">
        <w:rPr>
          <w:rFonts w:eastAsia="宋体" w:hint="eastAsia"/>
          <w:lang w:eastAsia="zh-CN"/>
        </w:rPr>
        <w:t xml:space="preserve"> candidate frequency </w:t>
      </w:r>
      <w:r w:rsidR="00D73899">
        <w:rPr>
          <w:rFonts w:eastAsia="宋体"/>
          <w:lang w:eastAsia="zh-CN"/>
        </w:rPr>
        <w:t>band has</w:t>
      </w:r>
      <w:r w:rsidR="00D73899">
        <w:rPr>
          <w:rFonts w:eastAsia="宋体" w:hint="eastAsia"/>
          <w:lang w:eastAsia="zh-CN"/>
        </w:rPr>
        <w:t xml:space="preserve"> already indentify other incumbent </w:t>
      </w:r>
      <w:r w:rsidR="00D73899">
        <w:rPr>
          <w:rFonts w:eastAsia="宋体"/>
          <w:lang w:eastAsia="zh-CN"/>
        </w:rPr>
        <w:t>service</w:t>
      </w:r>
      <w:r w:rsidR="00E47126">
        <w:rPr>
          <w:rFonts w:eastAsia="宋体" w:hint="eastAsia"/>
          <w:lang w:eastAsia="zh-CN"/>
        </w:rPr>
        <w:t>s</w:t>
      </w:r>
      <w:r w:rsidR="00D73899">
        <w:rPr>
          <w:rFonts w:eastAsia="宋体" w:hint="eastAsia"/>
          <w:lang w:eastAsia="zh-CN"/>
        </w:rPr>
        <w:t xml:space="preserve"> in ITU-R Radio Regulation, e.g. satellite service, military, research application. IMT need consider the sharing and </w:t>
      </w:r>
      <w:r w:rsidR="00D73899">
        <w:rPr>
          <w:rFonts w:eastAsia="宋体"/>
          <w:lang w:eastAsia="zh-CN"/>
        </w:rPr>
        <w:t>compatibility</w:t>
      </w:r>
      <w:r w:rsidR="00D73899">
        <w:rPr>
          <w:rFonts w:eastAsia="宋体" w:hint="eastAsia"/>
          <w:lang w:eastAsia="zh-CN"/>
        </w:rPr>
        <w:t xml:space="preserve"> issues with these services.</w:t>
      </w:r>
    </w:p>
    <w:p w:rsidR="005B700F" w:rsidRPr="00DE15EE" w:rsidRDefault="00D73899" w:rsidP="00572A4C">
      <w:pPr>
        <w:rPr>
          <w:rFonts w:eastAsia="宋体"/>
          <w:lang w:eastAsia="zh-CN"/>
        </w:rPr>
      </w:pPr>
      <w:r>
        <w:rPr>
          <w:rFonts w:eastAsia="宋体" w:hint="eastAsia"/>
          <w:lang w:eastAsia="zh-CN"/>
        </w:rPr>
        <w:t>T</w:t>
      </w:r>
      <w:r w:rsidR="00D27912">
        <w:rPr>
          <w:rFonts w:eastAsia="宋体" w:hint="eastAsia"/>
          <w:lang w:eastAsia="zh-CN"/>
        </w:rPr>
        <w:t xml:space="preserve">his contribution provides </w:t>
      </w:r>
      <w:r w:rsidR="00B013F6">
        <w:rPr>
          <w:rFonts w:eastAsia="宋体" w:hint="eastAsia"/>
          <w:lang w:eastAsia="zh-CN"/>
        </w:rPr>
        <w:t>spectrum sharing condition</w:t>
      </w:r>
      <w:r w:rsidR="00053E8F">
        <w:rPr>
          <w:rFonts w:eastAsia="宋体" w:hint="eastAsia"/>
          <w:lang w:eastAsia="zh-CN"/>
        </w:rPr>
        <w:t xml:space="preserve"> </w:t>
      </w:r>
      <w:r w:rsidR="005E28D9">
        <w:rPr>
          <w:rFonts w:eastAsia="宋体" w:hint="eastAsia"/>
          <w:lang w:eastAsia="zh-CN"/>
        </w:rPr>
        <w:t>about ITU-R WRC19 AI 1.13 candidate band</w:t>
      </w:r>
      <w:r w:rsidR="00B013F6">
        <w:rPr>
          <w:rFonts w:eastAsia="宋体" w:hint="eastAsia"/>
          <w:lang w:eastAsia="zh-CN"/>
        </w:rPr>
        <w:t xml:space="preserve"> to facilitate the discussion about adjacent spectral mask, ACLR and </w:t>
      </w:r>
      <w:r w:rsidR="00B013F6">
        <w:rPr>
          <w:rFonts w:eastAsia="宋体"/>
          <w:lang w:eastAsia="zh-CN"/>
        </w:rPr>
        <w:t>spurious</w:t>
      </w:r>
      <w:r w:rsidR="00B013F6">
        <w:rPr>
          <w:rFonts w:eastAsia="宋体" w:hint="eastAsia"/>
          <w:lang w:eastAsia="zh-CN"/>
        </w:rPr>
        <w:t xml:space="preserve"> emission</w:t>
      </w:r>
      <w:r w:rsidR="00D27912">
        <w:rPr>
          <w:rFonts w:eastAsia="宋体" w:hint="eastAsia"/>
          <w:lang w:eastAsia="zh-CN"/>
        </w:rPr>
        <w:t xml:space="preserve">. </w:t>
      </w:r>
    </w:p>
    <w:p w:rsidR="00F625D6" w:rsidRDefault="00AB2A78" w:rsidP="005E2132">
      <w:pPr>
        <w:pStyle w:val="1"/>
        <w:rPr>
          <w:rFonts w:eastAsia="宋体"/>
          <w:lang w:eastAsia="zh-CN"/>
        </w:rPr>
      </w:pPr>
      <w:bookmarkStart w:id="4" w:name="OLE_LINK41"/>
      <w:r>
        <w:rPr>
          <w:rFonts w:eastAsia="宋体" w:hint="eastAsia"/>
          <w:lang w:eastAsia="zh-CN"/>
        </w:rPr>
        <w:t xml:space="preserve">Analysis of </w:t>
      </w:r>
      <w:r w:rsidR="00DE60E7">
        <w:rPr>
          <w:rFonts w:eastAsia="宋体" w:hint="eastAsia"/>
          <w:lang w:eastAsia="zh-CN"/>
        </w:rPr>
        <w:t>WRC19 AI 1.13 candidate band</w:t>
      </w:r>
      <w:r>
        <w:rPr>
          <w:rFonts w:eastAsia="宋体" w:hint="eastAsia"/>
          <w:lang w:eastAsia="zh-CN"/>
        </w:rPr>
        <w:t>s</w:t>
      </w:r>
    </w:p>
    <w:bookmarkEnd w:id="4"/>
    <w:p w:rsidR="005E2132" w:rsidRPr="005E2132" w:rsidRDefault="005E2132" w:rsidP="005E2132">
      <w:pPr>
        <w:rPr>
          <w:rFonts w:eastAsia="宋体"/>
          <w:lang w:eastAsia="zh-CN"/>
        </w:rPr>
      </w:pPr>
      <w:r w:rsidRPr="005E2132">
        <w:rPr>
          <w:rFonts w:eastAsia="宋体"/>
          <w:lang w:eastAsia="zh-CN"/>
        </w:rPr>
        <w:t>WRC-19 agenda item 1.13 is:</w:t>
      </w:r>
    </w:p>
    <w:p w:rsidR="005E2132" w:rsidRPr="005E2132" w:rsidRDefault="005E2132" w:rsidP="005E2132">
      <w:pPr>
        <w:rPr>
          <w:rFonts w:eastAsia="宋体"/>
          <w:lang w:eastAsia="zh-CN"/>
        </w:rPr>
      </w:pPr>
      <w:r w:rsidRPr="005E2132">
        <w:rPr>
          <w:rFonts w:eastAsia="宋体"/>
          <w:lang w:eastAsia="zh-CN"/>
        </w:rPr>
        <w:t>To consider identification of frequency bands for the future development of International Mobile Telecommunications (IMT), including possible additional allocations to the mobile service on a primary basis, in accordance with Resolution 238 (WRC</w:t>
      </w:r>
      <w:r w:rsidRPr="005E2132">
        <w:rPr>
          <w:rFonts w:eastAsia="宋体"/>
          <w:lang w:eastAsia="zh-CN"/>
        </w:rPr>
        <w:noBreakHyphen/>
        <w:t>15)</w:t>
      </w:r>
    </w:p>
    <w:p w:rsidR="005E2132" w:rsidRPr="009359F2" w:rsidRDefault="005E2132" w:rsidP="005E2132">
      <w:r w:rsidRPr="005E2132">
        <w:rPr>
          <w:rFonts w:eastAsia="宋体"/>
          <w:lang w:eastAsia="zh-CN"/>
        </w:rPr>
        <w:t>In Resolution</w:t>
      </w:r>
      <w:r w:rsidRPr="009359F2">
        <w:t xml:space="preserve"> </w:t>
      </w:r>
      <w:r w:rsidRPr="009359F2">
        <w:rPr>
          <w:b/>
          <w:bCs/>
        </w:rPr>
        <w:t>238 (WRC-15)</w:t>
      </w:r>
      <w:r w:rsidRPr="009359F2">
        <w:t>, ITU-R resolved to conduct the appropriate studies on the spectrum needs for the terrestrial component of IMT in the frequency range between 24.25 GHz and 86 GHz, and to conduct the appropriate sharing and compatibility studies</w:t>
      </w:r>
      <w:r w:rsidRPr="009359F2">
        <w:rPr>
          <w:vertAlign w:val="superscript"/>
        </w:rPr>
        <w:footnoteReference w:id="1"/>
      </w:r>
      <w:r w:rsidRPr="009359F2">
        <w:t>, taking into account the protection of services to which the band is allocated on a primary basis, for the frequency bands:</w:t>
      </w:r>
    </w:p>
    <w:p w:rsidR="005E2132" w:rsidRPr="005E2132" w:rsidRDefault="005E2132" w:rsidP="005E2132">
      <w:pPr>
        <w:pStyle w:val="enumlev1"/>
        <w:rPr>
          <w:sz w:val="20"/>
        </w:rPr>
      </w:pPr>
      <w:r w:rsidRPr="009359F2">
        <w:t>–</w:t>
      </w:r>
      <w:r w:rsidRPr="005E2132">
        <w:rPr>
          <w:sz w:val="20"/>
        </w:rPr>
        <w:tab/>
        <w:t>24.25-27.5 GHz</w:t>
      </w:r>
      <w:r w:rsidRPr="005E2132">
        <w:rPr>
          <w:sz w:val="20"/>
          <w:vertAlign w:val="superscript"/>
        </w:rPr>
        <w:footnoteReference w:id="2"/>
      </w:r>
      <w:r w:rsidRPr="005E2132">
        <w:rPr>
          <w:sz w:val="20"/>
        </w:rPr>
        <w:t>, 37-40.5 GHz, 42.5-43.5 GHz, 45.5-47 GHz, 47.2-50.2 GHz, 50.4</w:t>
      </w:r>
      <w:r w:rsidRPr="005E2132">
        <w:rPr>
          <w:sz w:val="20"/>
        </w:rPr>
        <w:noBreakHyphen/>
        <w:t>52.6 GHz, 66-76 GHz and 81-86 GHz, which have allocations to the mobile service on a primary basis; and</w:t>
      </w:r>
    </w:p>
    <w:p w:rsidR="005E2132" w:rsidRPr="005E2132" w:rsidRDefault="005E2132" w:rsidP="005E2132">
      <w:pPr>
        <w:pStyle w:val="enumlev1"/>
        <w:rPr>
          <w:sz w:val="20"/>
        </w:rPr>
      </w:pPr>
      <w:r w:rsidRPr="005E2132">
        <w:rPr>
          <w:sz w:val="20"/>
        </w:rPr>
        <w:t>–</w:t>
      </w:r>
      <w:r w:rsidRPr="005E2132">
        <w:rPr>
          <w:sz w:val="20"/>
        </w:rPr>
        <w:tab/>
        <w:t>31.8-33.4 GHz, 40.5-42.5 GHz and 47-47.2 GHz, which may require additional allocations to the mobile service on a primary basis.</w:t>
      </w:r>
    </w:p>
    <w:p w:rsidR="00137219" w:rsidRDefault="00137219" w:rsidP="00137219">
      <w:pPr>
        <w:rPr>
          <w:rFonts w:eastAsiaTheme="minorEastAsia"/>
          <w:lang w:eastAsia="zh-CN"/>
        </w:rPr>
      </w:pPr>
      <w:r w:rsidRPr="009359F2">
        <w:t>The CPM19-1 Decision (Annex 9 of Circular</w:t>
      </w:r>
      <w:r w:rsidRPr="009359F2">
        <w:rPr>
          <w:color w:val="0000FF"/>
        </w:rPr>
        <w:t xml:space="preserve"> </w:t>
      </w:r>
      <w:hyperlink r:id="rId8" w:history="1">
        <w:r w:rsidRPr="009359F2">
          <w:rPr>
            <w:rStyle w:val="ae"/>
            <w:rFonts w:cs="Arial"/>
            <w:szCs w:val="24"/>
          </w:rPr>
          <w:t>CA/226</w:t>
        </w:r>
      </w:hyperlink>
      <w:r w:rsidRPr="009359F2">
        <w:t xml:space="preserve">) on the establishment and Terms of Reference of </w:t>
      </w:r>
      <w:r>
        <w:rPr>
          <w:rFonts w:hint="eastAsia"/>
          <w:lang w:eastAsia="ja-JP"/>
        </w:rPr>
        <w:t xml:space="preserve">Task Group </w:t>
      </w:r>
      <w:r w:rsidRPr="009359F2">
        <w:t xml:space="preserve">5/1 </w:t>
      </w:r>
      <w:r>
        <w:rPr>
          <w:rFonts w:hint="eastAsia"/>
          <w:lang w:eastAsia="ja-JP"/>
        </w:rPr>
        <w:t>(</w:t>
      </w:r>
      <w:r w:rsidRPr="009359F2">
        <w:t>TG</w:t>
      </w:r>
      <w:r>
        <w:rPr>
          <w:rFonts w:hint="eastAsia"/>
          <w:lang w:eastAsia="ja-JP"/>
        </w:rPr>
        <w:t xml:space="preserve"> 5/1)</w:t>
      </w:r>
      <w:r w:rsidRPr="009359F2">
        <w:t xml:space="preserve"> decides that </w:t>
      </w:r>
      <w:r>
        <w:rPr>
          <w:rFonts w:hint="eastAsia"/>
          <w:lang w:eastAsia="ja-JP"/>
        </w:rPr>
        <w:t xml:space="preserve">WP 5D </w:t>
      </w:r>
      <w:r w:rsidRPr="009359F2">
        <w:t xml:space="preserve">is to conduct and complete the studies with regards to spectrum needs, technical and </w:t>
      </w:r>
      <w:r w:rsidRPr="009359F2">
        <w:lastRenderedPageBreak/>
        <w:t>operational characteristics including protection criteria, and deployment scenarios for the terrestrial component of IMT by 31 March 2017 and report the results of these studies to TG 5/1.</w:t>
      </w:r>
    </w:p>
    <w:p w:rsidR="00E47126" w:rsidRDefault="00E47126" w:rsidP="00E47126">
      <w:pPr>
        <w:rPr>
          <w:rFonts w:eastAsiaTheme="minorEastAsia"/>
          <w:lang w:eastAsia="zh-CN"/>
        </w:rPr>
      </w:pPr>
      <w:r>
        <w:rPr>
          <w:rFonts w:eastAsiaTheme="minorEastAsia" w:hint="eastAsia"/>
          <w:lang w:eastAsia="zh-CN"/>
        </w:rPr>
        <w:t xml:space="preserve">The detail </w:t>
      </w:r>
      <w:r>
        <w:rPr>
          <w:rFonts w:eastAsiaTheme="minorEastAsia"/>
          <w:lang w:eastAsia="zh-CN"/>
        </w:rPr>
        <w:t>spectrum</w:t>
      </w:r>
      <w:r>
        <w:rPr>
          <w:rFonts w:eastAsiaTheme="minorEastAsia" w:hint="eastAsia"/>
          <w:lang w:eastAsia="zh-CN"/>
        </w:rPr>
        <w:t xml:space="preserve"> allocation information can be found in Radio Regulation, one example of 24.25-27.5GHz allocation is listed in the following table,</w:t>
      </w:r>
    </w:p>
    <w:p w:rsidR="00B013F6" w:rsidRPr="00B013F6" w:rsidRDefault="00B013F6" w:rsidP="00B013F6">
      <w:pPr>
        <w:pStyle w:val="TH"/>
      </w:pPr>
      <w:bookmarkStart w:id="5" w:name="OLE_LINK57"/>
      <w:bookmarkStart w:id="6" w:name="OLE_LINK58"/>
      <w:r w:rsidRPr="00B013F6">
        <w:rPr>
          <w:rFonts w:hint="eastAsia"/>
        </w:rPr>
        <w:t>Table 1: Table of Frequency allocation in 24.25-27.5GHz</w:t>
      </w:r>
    </w:p>
    <w:tbl>
      <w:tblPr>
        <w:tblStyle w:val="af8"/>
        <w:tblW w:w="0" w:type="auto"/>
        <w:tblLook w:val="04A0"/>
      </w:tblPr>
      <w:tblGrid>
        <w:gridCol w:w="3039"/>
        <w:gridCol w:w="3131"/>
        <w:gridCol w:w="3687"/>
      </w:tblGrid>
      <w:tr w:rsidR="00E47126" w:rsidRPr="00E47126" w:rsidTr="00E47126">
        <w:trPr>
          <w:trHeight w:val="285"/>
        </w:trPr>
        <w:tc>
          <w:tcPr>
            <w:tcW w:w="10580" w:type="dxa"/>
            <w:gridSpan w:val="3"/>
            <w:noWrap/>
            <w:hideMark/>
          </w:tcPr>
          <w:p w:rsidR="00E47126" w:rsidRPr="00E47126" w:rsidRDefault="00E47126" w:rsidP="00B013F6">
            <w:pPr>
              <w:pStyle w:val="TAH"/>
              <w:rPr>
                <w:rFonts w:eastAsiaTheme="minorEastAsia"/>
                <w:lang w:eastAsia="zh-CN"/>
              </w:rPr>
            </w:pPr>
            <w:r w:rsidRPr="00B013F6">
              <w:rPr>
                <w:rFonts w:hint="eastAsia"/>
              </w:rPr>
              <w:t>Allocation to services</w:t>
            </w:r>
          </w:p>
        </w:tc>
      </w:tr>
      <w:tr w:rsidR="00E47126" w:rsidRPr="00E47126" w:rsidTr="00E47126">
        <w:trPr>
          <w:trHeight w:val="285"/>
        </w:trPr>
        <w:tc>
          <w:tcPr>
            <w:tcW w:w="3260" w:type="dxa"/>
            <w:noWrap/>
            <w:hideMark/>
          </w:tcPr>
          <w:p w:rsidR="00E47126" w:rsidRPr="00E47126" w:rsidRDefault="00E47126" w:rsidP="00E47126">
            <w:pPr>
              <w:rPr>
                <w:rFonts w:eastAsiaTheme="minorEastAsia"/>
                <w:lang w:eastAsia="zh-CN"/>
              </w:rPr>
            </w:pPr>
            <w:r w:rsidRPr="00E47126">
              <w:rPr>
                <w:rFonts w:eastAsiaTheme="minorEastAsia" w:hint="eastAsia"/>
                <w:lang w:eastAsia="zh-CN"/>
              </w:rPr>
              <w:t>Region 1</w:t>
            </w:r>
          </w:p>
        </w:tc>
        <w:tc>
          <w:tcPr>
            <w:tcW w:w="3360" w:type="dxa"/>
            <w:noWrap/>
            <w:hideMark/>
          </w:tcPr>
          <w:p w:rsidR="00E47126" w:rsidRPr="00E47126" w:rsidRDefault="00E47126" w:rsidP="00E47126">
            <w:pPr>
              <w:rPr>
                <w:rFonts w:eastAsiaTheme="minorEastAsia"/>
                <w:lang w:eastAsia="zh-CN"/>
              </w:rPr>
            </w:pPr>
            <w:r w:rsidRPr="00E47126">
              <w:rPr>
                <w:rFonts w:eastAsiaTheme="minorEastAsia" w:hint="eastAsia"/>
                <w:lang w:eastAsia="zh-CN"/>
              </w:rPr>
              <w:t>Region 2</w:t>
            </w:r>
          </w:p>
        </w:tc>
        <w:tc>
          <w:tcPr>
            <w:tcW w:w="3960" w:type="dxa"/>
            <w:noWrap/>
            <w:hideMark/>
          </w:tcPr>
          <w:p w:rsidR="00E47126" w:rsidRPr="00E47126" w:rsidRDefault="00E47126" w:rsidP="00E47126">
            <w:pPr>
              <w:rPr>
                <w:rFonts w:eastAsiaTheme="minorEastAsia"/>
                <w:lang w:eastAsia="zh-CN"/>
              </w:rPr>
            </w:pPr>
            <w:r w:rsidRPr="00E47126">
              <w:rPr>
                <w:rFonts w:eastAsiaTheme="minorEastAsia" w:hint="eastAsia"/>
                <w:lang w:eastAsia="zh-CN"/>
              </w:rPr>
              <w:t>Region 3</w:t>
            </w:r>
          </w:p>
        </w:tc>
      </w:tr>
      <w:bookmarkEnd w:id="5"/>
      <w:bookmarkEnd w:id="6"/>
      <w:tr w:rsidR="00E47126" w:rsidRPr="00E47126" w:rsidTr="00E47126">
        <w:trPr>
          <w:trHeight w:val="1425"/>
        </w:trPr>
        <w:tc>
          <w:tcPr>
            <w:tcW w:w="3260" w:type="dxa"/>
            <w:hideMark/>
          </w:tcPr>
          <w:p w:rsidR="00E47126" w:rsidRPr="00E47126" w:rsidRDefault="00E47126">
            <w:pPr>
              <w:rPr>
                <w:rFonts w:eastAsiaTheme="minorEastAsia"/>
                <w:lang w:eastAsia="zh-CN"/>
              </w:rPr>
            </w:pPr>
            <w:r w:rsidRPr="00E47126">
              <w:rPr>
                <w:rFonts w:eastAsiaTheme="minorEastAsia" w:hint="eastAsia"/>
                <w:lang w:eastAsia="zh-CN"/>
              </w:rPr>
              <w:t>24.25-24.45</w:t>
            </w:r>
            <w:r w:rsidRPr="00E47126">
              <w:rPr>
                <w:rFonts w:eastAsiaTheme="minorEastAsia" w:hint="eastAsia"/>
                <w:lang w:eastAsia="zh-CN"/>
              </w:rPr>
              <w:br/>
              <w:t>FIXED</w:t>
            </w:r>
          </w:p>
        </w:tc>
        <w:tc>
          <w:tcPr>
            <w:tcW w:w="3360" w:type="dxa"/>
            <w:hideMark/>
          </w:tcPr>
          <w:p w:rsidR="00E47126" w:rsidRPr="00E47126" w:rsidRDefault="00E47126">
            <w:pPr>
              <w:rPr>
                <w:rFonts w:eastAsiaTheme="minorEastAsia"/>
                <w:lang w:eastAsia="zh-CN"/>
              </w:rPr>
            </w:pPr>
            <w:r w:rsidRPr="00E47126">
              <w:rPr>
                <w:rFonts w:eastAsiaTheme="minorEastAsia" w:hint="eastAsia"/>
                <w:lang w:eastAsia="zh-CN"/>
              </w:rPr>
              <w:t>24.25-24.45</w:t>
            </w:r>
            <w:r w:rsidRPr="00E47126">
              <w:rPr>
                <w:rFonts w:eastAsiaTheme="minorEastAsia" w:hint="eastAsia"/>
                <w:lang w:eastAsia="zh-CN"/>
              </w:rPr>
              <w:br/>
              <w:t>RADIONAVIGATION</w:t>
            </w:r>
          </w:p>
        </w:tc>
        <w:tc>
          <w:tcPr>
            <w:tcW w:w="3960" w:type="dxa"/>
            <w:hideMark/>
          </w:tcPr>
          <w:p w:rsidR="00E47126" w:rsidRPr="00E47126" w:rsidRDefault="00E47126">
            <w:pPr>
              <w:rPr>
                <w:rFonts w:eastAsiaTheme="minorEastAsia"/>
                <w:lang w:eastAsia="zh-CN"/>
              </w:rPr>
            </w:pPr>
            <w:r w:rsidRPr="00E47126">
              <w:rPr>
                <w:rFonts w:eastAsiaTheme="minorEastAsia" w:hint="eastAsia"/>
                <w:lang w:eastAsia="zh-CN"/>
              </w:rPr>
              <w:t>24.25-24.45</w:t>
            </w:r>
            <w:r w:rsidRPr="00E47126">
              <w:rPr>
                <w:rFonts w:eastAsiaTheme="minorEastAsia" w:hint="eastAsia"/>
                <w:lang w:eastAsia="zh-CN"/>
              </w:rPr>
              <w:br/>
              <w:t>RADIONAVIGATION</w:t>
            </w:r>
            <w:r w:rsidRPr="00E47126">
              <w:rPr>
                <w:rFonts w:eastAsiaTheme="minorEastAsia" w:hint="eastAsia"/>
                <w:lang w:eastAsia="zh-CN"/>
              </w:rPr>
              <w:br/>
              <w:t>FIXED</w:t>
            </w:r>
            <w:r w:rsidRPr="00E47126">
              <w:rPr>
                <w:rFonts w:eastAsiaTheme="minorEastAsia" w:hint="eastAsia"/>
                <w:lang w:eastAsia="zh-CN"/>
              </w:rPr>
              <w:br/>
              <w:t>MOBILE</w:t>
            </w:r>
          </w:p>
        </w:tc>
      </w:tr>
      <w:tr w:rsidR="00E47126" w:rsidRPr="00E47126" w:rsidTr="00E47126">
        <w:trPr>
          <w:trHeight w:val="1425"/>
        </w:trPr>
        <w:tc>
          <w:tcPr>
            <w:tcW w:w="3260" w:type="dxa"/>
            <w:hideMark/>
          </w:tcPr>
          <w:p w:rsidR="00E47126" w:rsidRPr="00E47126" w:rsidRDefault="00E47126">
            <w:pPr>
              <w:rPr>
                <w:rFonts w:eastAsiaTheme="minorEastAsia"/>
                <w:lang w:eastAsia="zh-CN"/>
              </w:rPr>
            </w:pPr>
            <w:r w:rsidRPr="00E47126">
              <w:rPr>
                <w:rFonts w:eastAsiaTheme="minorEastAsia" w:hint="eastAsia"/>
                <w:lang w:eastAsia="zh-CN"/>
              </w:rPr>
              <w:t>24.45-24.65</w:t>
            </w:r>
            <w:r w:rsidRPr="00E47126">
              <w:rPr>
                <w:rFonts w:eastAsiaTheme="minorEastAsia" w:hint="eastAsia"/>
                <w:lang w:eastAsia="zh-CN"/>
              </w:rPr>
              <w:br/>
              <w:t>FIXED</w:t>
            </w:r>
            <w:r w:rsidRPr="00E47126">
              <w:rPr>
                <w:rFonts w:eastAsiaTheme="minorEastAsia" w:hint="eastAsia"/>
                <w:lang w:eastAsia="zh-CN"/>
              </w:rPr>
              <w:br/>
              <w:t>INTER-SATELLITE</w:t>
            </w:r>
          </w:p>
        </w:tc>
        <w:tc>
          <w:tcPr>
            <w:tcW w:w="3360" w:type="dxa"/>
            <w:hideMark/>
          </w:tcPr>
          <w:p w:rsidR="00E47126" w:rsidRPr="00E47126" w:rsidRDefault="00E47126">
            <w:pPr>
              <w:rPr>
                <w:rFonts w:eastAsiaTheme="minorEastAsia"/>
                <w:lang w:eastAsia="zh-CN"/>
              </w:rPr>
            </w:pPr>
            <w:r w:rsidRPr="00E47126">
              <w:rPr>
                <w:rFonts w:eastAsiaTheme="minorEastAsia" w:hint="eastAsia"/>
                <w:lang w:eastAsia="zh-CN"/>
              </w:rPr>
              <w:t>24.45-24.65</w:t>
            </w:r>
            <w:r w:rsidRPr="00E47126">
              <w:rPr>
                <w:rFonts w:eastAsiaTheme="minorEastAsia" w:hint="eastAsia"/>
                <w:lang w:eastAsia="zh-CN"/>
              </w:rPr>
              <w:br/>
              <w:t>INTER-SATELLITE</w:t>
            </w:r>
            <w:r w:rsidRPr="00E47126">
              <w:rPr>
                <w:rFonts w:eastAsiaTheme="minorEastAsia" w:hint="eastAsia"/>
                <w:lang w:eastAsia="zh-CN"/>
              </w:rPr>
              <w:br/>
              <w:t>RADIONAVIGATION</w:t>
            </w:r>
          </w:p>
        </w:tc>
        <w:tc>
          <w:tcPr>
            <w:tcW w:w="3960" w:type="dxa"/>
            <w:hideMark/>
          </w:tcPr>
          <w:p w:rsidR="00E47126" w:rsidRPr="00E47126" w:rsidRDefault="00E47126">
            <w:pPr>
              <w:rPr>
                <w:rFonts w:eastAsiaTheme="minorEastAsia"/>
                <w:lang w:eastAsia="zh-CN"/>
              </w:rPr>
            </w:pPr>
            <w:r w:rsidRPr="00E47126">
              <w:rPr>
                <w:rFonts w:eastAsiaTheme="minorEastAsia" w:hint="eastAsia"/>
                <w:lang w:eastAsia="zh-CN"/>
              </w:rPr>
              <w:t>24.45-24.65</w:t>
            </w:r>
            <w:r w:rsidRPr="00E47126">
              <w:rPr>
                <w:rFonts w:eastAsiaTheme="minorEastAsia" w:hint="eastAsia"/>
                <w:lang w:eastAsia="zh-CN"/>
              </w:rPr>
              <w:br/>
              <w:t>FIXED</w:t>
            </w:r>
            <w:r w:rsidRPr="00E47126">
              <w:rPr>
                <w:rFonts w:eastAsiaTheme="minorEastAsia" w:hint="eastAsia"/>
                <w:lang w:eastAsia="zh-CN"/>
              </w:rPr>
              <w:br/>
              <w:t>INTER-SATELLITE</w:t>
            </w:r>
            <w:r w:rsidRPr="00E47126">
              <w:rPr>
                <w:rFonts w:eastAsiaTheme="minorEastAsia" w:hint="eastAsia"/>
                <w:lang w:eastAsia="zh-CN"/>
              </w:rPr>
              <w:br/>
              <w:t>MOBILE</w:t>
            </w:r>
            <w:r w:rsidRPr="00E47126">
              <w:rPr>
                <w:rFonts w:eastAsiaTheme="minorEastAsia" w:hint="eastAsia"/>
                <w:lang w:eastAsia="zh-CN"/>
              </w:rPr>
              <w:br/>
              <w:t>RADIONAVIGATION</w:t>
            </w:r>
          </w:p>
        </w:tc>
      </w:tr>
      <w:tr w:rsidR="00E47126" w:rsidRPr="00E47126" w:rsidTr="00E47126">
        <w:trPr>
          <w:trHeight w:val="1995"/>
        </w:trPr>
        <w:tc>
          <w:tcPr>
            <w:tcW w:w="3260" w:type="dxa"/>
            <w:hideMark/>
          </w:tcPr>
          <w:p w:rsidR="00E47126" w:rsidRPr="00E47126" w:rsidRDefault="00E47126">
            <w:pPr>
              <w:rPr>
                <w:rFonts w:eastAsiaTheme="minorEastAsia"/>
                <w:lang w:eastAsia="zh-CN"/>
              </w:rPr>
            </w:pPr>
            <w:r w:rsidRPr="00E47126">
              <w:rPr>
                <w:rFonts w:eastAsiaTheme="minorEastAsia" w:hint="eastAsia"/>
                <w:lang w:eastAsia="zh-CN"/>
              </w:rPr>
              <w:t>24.65-24.75</w:t>
            </w:r>
            <w:r w:rsidRPr="00E47126">
              <w:rPr>
                <w:rFonts w:eastAsiaTheme="minorEastAsia" w:hint="eastAsia"/>
                <w:lang w:eastAsia="zh-CN"/>
              </w:rPr>
              <w:br/>
              <w:t>FIXED</w:t>
            </w:r>
            <w:r w:rsidRPr="00E47126">
              <w:rPr>
                <w:rFonts w:eastAsiaTheme="minorEastAsia" w:hint="eastAsia"/>
                <w:lang w:eastAsia="zh-CN"/>
              </w:rPr>
              <w:br/>
              <w:t>FIXED-SATELLITE</w:t>
            </w:r>
            <w:r w:rsidRPr="00E47126">
              <w:rPr>
                <w:rFonts w:eastAsiaTheme="minorEastAsia" w:hint="eastAsia"/>
                <w:lang w:eastAsia="zh-CN"/>
              </w:rPr>
              <w:br/>
              <w:t>(Earth-to-space) 5.532B</w:t>
            </w:r>
            <w:r w:rsidRPr="00E47126">
              <w:rPr>
                <w:rFonts w:eastAsiaTheme="minorEastAsia" w:hint="eastAsia"/>
                <w:lang w:eastAsia="zh-CN"/>
              </w:rPr>
              <w:br/>
              <w:t>INTER-SATELLITE</w:t>
            </w:r>
          </w:p>
        </w:tc>
        <w:tc>
          <w:tcPr>
            <w:tcW w:w="3360" w:type="dxa"/>
            <w:hideMark/>
          </w:tcPr>
          <w:p w:rsidR="00E47126" w:rsidRPr="00E47126" w:rsidRDefault="00E47126">
            <w:pPr>
              <w:rPr>
                <w:rFonts w:eastAsiaTheme="minorEastAsia"/>
                <w:lang w:eastAsia="zh-CN"/>
              </w:rPr>
            </w:pPr>
            <w:r w:rsidRPr="00E47126">
              <w:rPr>
                <w:rFonts w:eastAsiaTheme="minorEastAsia" w:hint="eastAsia"/>
                <w:lang w:eastAsia="zh-CN"/>
              </w:rPr>
              <w:t>24.65-24.75</w:t>
            </w:r>
            <w:r w:rsidRPr="00E47126">
              <w:rPr>
                <w:rFonts w:eastAsiaTheme="minorEastAsia" w:hint="eastAsia"/>
                <w:lang w:eastAsia="zh-CN"/>
              </w:rPr>
              <w:br/>
              <w:t>INTER-SATELLITE</w:t>
            </w:r>
            <w:r w:rsidRPr="00E47126">
              <w:rPr>
                <w:rFonts w:eastAsiaTheme="minorEastAsia" w:hint="eastAsia"/>
                <w:lang w:eastAsia="zh-CN"/>
              </w:rPr>
              <w:br/>
              <w:t>RADIOLOCATIONSATELLITE</w:t>
            </w:r>
            <w:r w:rsidRPr="00E47126">
              <w:rPr>
                <w:rFonts w:eastAsiaTheme="minorEastAsia" w:hint="eastAsia"/>
                <w:lang w:eastAsia="zh-CN"/>
              </w:rPr>
              <w:br/>
              <w:t>(Earth-to-space)</w:t>
            </w:r>
          </w:p>
        </w:tc>
        <w:tc>
          <w:tcPr>
            <w:tcW w:w="3960" w:type="dxa"/>
            <w:hideMark/>
          </w:tcPr>
          <w:p w:rsidR="00E47126" w:rsidRPr="00E47126" w:rsidRDefault="00E47126">
            <w:pPr>
              <w:rPr>
                <w:rFonts w:eastAsiaTheme="minorEastAsia"/>
                <w:lang w:eastAsia="zh-CN"/>
              </w:rPr>
            </w:pPr>
            <w:r w:rsidRPr="00E47126">
              <w:rPr>
                <w:rFonts w:eastAsiaTheme="minorEastAsia" w:hint="eastAsia"/>
                <w:lang w:eastAsia="zh-CN"/>
              </w:rPr>
              <w:t>24.65-24.75</w:t>
            </w:r>
            <w:r w:rsidRPr="00E47126">
              <w:rPr>
                <w:rFonts w:eastAsiaTheme="minorEastAsia" w:hint="eastAsia"/>
                <w:lang w:eastAsia="zh-CN"/>
              </w:rPr>
              <w:br/>
              <w:t>FIXED</w:t>
            </w:r>
            <w:r w:rsidRPr="00E47126">
              <w:rPr>
                <w:rFonts w:eastAsiaTheme="minorEastAsia" w:hint="eastAsia"/>
                <w:lang w:eastAsia="zh-CN"/>
              </w:rPr>
              <w:br/>
              <w:t>FIXED-SATELLITE</w:t>
            </w:r>
            <w:r w:rsidRPr="00E47126">
              <w:rPr>
                <w:rFonts w:eastAsiaTheme="minorEastAsia" w:hint="eastAsia"/>
                <w:lang w:eastAsia="zh-CN"/>
              </w:rPr>
              <w:br/>
              <w:t>(Earth-to-space) 5.532B</w:t>
            </w:r>
            <w:r w:rsidRPr="00E47126">
              <w:rPr>
                <w:rFonts w:eastAsiaTheme="minorEastAsia" w:hint="eastAsia"/>
                <w:lang w:eastAsia="zh-CN"/>
              </w:rPr>
              <w:br/>
              <w:t>INTER-SATELLITE</w:t>
            </w:r>
            <w:r w:rsidRPr="00E47126">
              <w:rPr>
                <w:rFonts w:eastAsiaTheme="minorEastAsia" w:hint="eastAsia"/>
                <w:lang w:eastAsia="zh-CN"/>
              </w:rPr>
              <w:br/>
              <w:t>MOBILE</w:t>
            </w:r>
          </w:p>
        </w:tc>
      </w:tr>
      <w:tr w:rsidR="00E47126" w:rsidRPr="00E47126" w:rsidTr="00E47126">
        <w:trPr>
          <w:trHeight w:val="1710"/>
        </w:trPr>
        <w:tc>
          <w:tcPr>
            <w:tcW w:w="3260" w:type="dxa"/>
            <w:hideMark/>
          </w:tcPr>
          <w:p w:rsidR="00E47126" w:rsidRPr="00E47126" w:rsidRDefault="00E47126">
            <w:pPr>
              <w:rPr>
                <w:rFonts w:eastAsiaTheme="minorEastAsia"/>
                <w:lang w:eastAsia="zh-CN"/>
              </w:rPr>
            </w:pPr>
            <w:r w:rsidRPr="00E47126">
              <w:rPr>
                <w:rFonts w:eastAsiaTheme="minorEastAsia" w:hint="eastAsia"/>
                <w:lang w:eastAsia="zh-CN"/>
              </w:rPr>
              <w:t>24.75-25.25</w:t>
            </w:r>
            <w:r w:rsidRPr="00E47126">
              <w:rPr>
                <w:rFonts w:eastAsiaTheme="minorEastAsia" w:hint="eastAsia"/>
                <w:lang w:eastAsia="zh-CN"/>
              </w:rPr>
              <w:br/>
              <w:t>FIXED</w:t>
            </w:r>
            <w:r w:rsidRPr="00E47126">
              <w:rPr>
                <w:rFonts w:eastAsiaTheme="minorEastAsia" w:hint="eastAsia"/>
                <w:lang w:eastAsia="zh-CN"/>
              </w:rPr>
              <w:br/>
              <w:t>FIXED-SATELLITE</w:t>
            </w:r>
            <w:r w:rsidRPr="00E47126">
              <w:rPr>
                <w:rFonts w:eastAsiaTheme="minorEastAsia" w:hint="eastAsia"/>
                <w:lang w:eastAsia="zh-CN"/>
              </w:rPr>
              <w:br/>
              <w:t>(Earth-to-space) 5.532B</w:t>
            </w:r>
          </w:p>
        </w:tc>
        <w:tc>
          <w:tcPr>
            <w:tcW w:w="3360" w:type="dxa"/>
            <w:hideMark/>
          </w:tcPr>
          <w:p w:rsidR="00E47126" w:rsidRPr="00E47126" w:rsidRDefault="00E47126">
            <w:pPr>
              <w:rPr>
                <w:rFonts w:eastAsiaTheme="minorEastAsia"/>
                <w:lang w:eastAsia="zh-CN"/>
              </w:rPr>
            </w:pPr>
            <w:r w:rsidRPr="00E47126">
              <w:rPr>
                <w:rFonts w:eastAsiaTheme="minorEastAsia" w:hint="eastAsia"/>
                <w:lang w:eastAsia="zh-CN"/>
              </w:rPr>
              <w:t>24.75-25.25</w:t>
            </w:r>
            <w:r w:rsidRPr="00E47126">
              <w:rPr>
                <w:rFonts w:eastAsiaTheme="minorEastAsia" w:hint="eastAsia"/>
                <w:lang w:eastAsia="zh-CN"/>
              </w:rPr>
              <w:br/>
              <w:t>FIXED-SATELLITE</w:t>
            </w:r>
            <w:r w:rsidRPr="00E47126">
              <w:rPr>
                <w:rFonts w:eastAsiaTheme="minorEastAsia" w:hint="eastAsia"/>
                <w:lang w:eastAsia="zh-CN"/>
              </w:rPr>
              <w:br/>
              <w:t>(Earth-to-space) 5.535</w:t>
            </w:r>
          </w:p>
        </w:tc>
        <w:tc>
          <w:tcPr>
            <w:tcW w:w="3960" w:type="dxa"/>
            <w:hideMark/>
          </w:tcPr>
          <w:p w:rsidR="00E47126" w:rsidRPr="00E47126" w:rsidRDefault="00E47126">
            <w:pPr>
              <w:rPr>
                <w:rFonts w:eastAsiaTheme="minorEastAsia"/>
                <w:lang w:eastAsia="zh-CN"/>
              </w:rPr>
            </w:pPr>
            <w:r w:rsidRPr="00E47126">
              <w:rPr>
                <w:rFonts w:eastAsiaTheme="minorEastAsia" w:hint="eastAsia"/>
                <w:lang w:eastAsia="zh-CN"/>
              </w:rPr>
              <w:t>24.75-25.25</w:t>
            </w:r>
            <w:r w:rsidRPr="00E47126">
              <w:rPr>
                <w:rFonts w:eastAsiaTheme="minorEastAsia" w:hint="eastAsia"/>
                <w:lang w:eastAsia="zh-CN"/>
              </w:rPr>
              <w:br/>
              <w:t>FIXED</w:t>
            </w:r>
            <w:r w:rsidRPr="00E47126">
              <w:rPr>
                <w:rFonts w:eastAsiaTheme="minorEastAsia" w:hint="eastAsia"/>
                <w:lang w:eastAsia="zh-CN"/>
              </w:rPr>
              <w:br/>
              <w:t>FIXED-SATELLITE</w:t>
            </w:r>
            <w:r w:rsidRPr="00E47126">
              <w:rPr>
                <w:rFonts w:eastAsiaTheme="minorEastAsia" w:hint="eastAsia"/>
                <w:lang w:eastAsia="zh-CN"/>
              </w:rPr>
              <w:br/>
              <w:t>(Earth-to-space) 5.535</w:t>
            </w:r>
            <w:r w:rsidRPr="00E47126">
              <w:rPr>
                <w:rFonts w:eastAsiaTheme="minorEastAsia" w:hint="eastAsia"/>
                <w:lang w:eastAsia="zh-CN"/>
              </w:rPr>
              <w:br/>
              <w:t>MOBILE</w:t>
            </w:r>
          </w:p>
        </w:tc>
      </w:tr>
      <w:tr w:rsidR="00E47126" w:rsidRPr="00E47126" w:rsidTr="00E47126">
        <w:trPr>
          <w:trHeight w:val="1395"/>
        </w:trPr>
        <w:tc>
          <w:tcPr>
            <w:tcW w:w="10580" w:type="dxa"/>
            <w:gridSpan w:val="3"/>
            <w:hideMark/>
          </w:tcPr>
          <w:p w:rsidR="00E47126" w:rsidRPr="00E47126" w:rsidRDefault="00E47126" w:rsidP="00E47126">
            <w:pPr>
              <w:rPr>
                <w:rFonts w:eastAsiaTheme="minorEastAsia"/>
                <w:lang w:eastAsia="zh-CN"/>
              </w:rPr>
            </w:pPr>
            <w:r w:rsidRPr="00E47126">
              <w:rPr>
                <w:rFonts w:eastAsiaTheme="minorEastAsia" w:hint="eastAsia"/>
                <w:lang w:eastAsia="zh-CN"/>
              </w:rPr>
              <w:t>25.25-25.5 FIXED</w:t>
            </w:r>
            <w:r w:rsidRPr="00E47126">
              <w:rPr>
                <w:rFonts w:eastAsiaTheme="minorEastAsia" w:hint="eastAsia"/>
                <w:lang w:eastAsia="zh-CN"/>
              </w:rPr>
              <w:br/>
              <w:t>INTER-SATELLITE 5.536</w:t>
            </w:r>
            <w:r w:rsidRPr="00E47126">
              <w:rPr>
                <w:rFonts w:eastAsiaTheme="minorEastAsia" w:hint="eastAsia"/>
                <w:lang w:eastAsia="zh-CN"/>
              </w:rPr>
              <w:br/>
              <w:t>MOBILE</w:t>
            </w:r>
            <w:r w:rsidRPr="00E47126">
              <w:rPr>
                <w:rFonts w:eastAsiaTheme="minorEastAsia" w:hint="eastAsia"/>
                <w:lang w:eastAsia="zh-CN"/>
              </w:rPr>
              <w:br/>
              <w:t>Standard frequency and time signal-satellite (Earth-to-space)</w:t>
            </w:r>
          </w:p>
        </w:tc>
      </w:tr>
      <w:tr w:rsidR="00E47126" w:rsidRPr="00E47126" w:rsidTr="00E47126">
        <w:trPr>
          <w:trHeight w:val="1440"/>
        </w:trPr>
        <w:tc>
          <w:tcPr>
            <w:tcW w:w="10580" w:type="dxa"/>
            <w:gridSpan w:val="3"/>
            <w:hideMark/>
          </w:tcPr>
          <w:p w:rsidR="00E47126" w:rsidRPr="00E47126" w:rsidRDefault="00E47126" w:rsidP="00E47126">
            <w:pPr>
              <w:rPr>
                <w:rFonts w:eastAsiaTheme="minorEastAsia"/>
                <w:lang w:eastAsia="zh-CN"/>
              </w:rPr>
            </w:pPr>
            <w:r w:rsidRPr="00E47126">
              <w:rPr>
                <w:rFonts w:eastAsiaTheme="minorEastAsia" w:hint="eastAsia"/>
                <w:lang w:eastAsia="zh-CN"/>
              </w:rPr>
              <w:t>25.5-27 EARTH EXPLORATION-SATELLITE (space-to Earth) 5.536B</w:t>
            </w:r>
            <w:r w:rsidRPr="00E47126">
              <w:rPr>
                <w:rFonts w:eastAsiaTheme="minorEastAsia" w:hint="eastAsia"/>
                <w:lang w:eastAsia="zh-CN"/>
              </w:rPr>
              <w:br/>
              <w:t>FIXED</w:t>
            </w:r>
            <w:r w:rsidRPr="00E47126">
              <w:rPr>
                <w:rFonts w:eastAsiaTheme="minorEastAsia" w:hint="eastAsia"/>
                <w:lang w:eastAsia="zh-CN"/>
              </w:rPr>
              <w:br/>
              <w:t>INTER-SATELLITE 5.536</w:t>
            </w:r>
            <w:r w:rsidRPr="00E47126">
              <w:rPr>
                <w:rFonts w:eastAsiaTheme="minorEastAsia" w:hint="eastAsia"/>
                <w:lang w:eastAsia="zh-CN"/>
              </w:rPr>
              <w:br/>
              <w:t>MOBILE</w:t>
            </w:r>
            <w:r w:rsidRPr="00E47126">
              <w:rPr>
                <w:rFonts w:eastAsiaTheme="minorEastAsia" w:hint="eastAsia"/>
                <w:lang w:eastAsia="zh-CN"/>
              </w:rPr>
              <w:br/>
              <w:t>SPACE RESEARCH (space-to-Earth) 5.536C</w:t>
            </w:r>
            <w:r w:rsidRPr="00E47126">
              <w:rPr>
                <w:rFonts w:eastAsiaTheme="minorEastAsia" w:hint="eastAsia"/>
                <w:lang w:eastAsia="zh-CN"/>
              </w:rPr>
              <w:br/>
              <w:t>Standard frequency and time signal-satellite (Earth-to-space)</w:t>
            </w:r>
          </w:p>
        </w:tc>
      </w:tr>
      <w:tr w:rsidR="00E47126" w:rsidRPr="00E47126" w:rsidTr="00E47126">
        <w:trPr>
          <w:trHeight w:val="1140"/>
        </w:trPr>
        <w:tc>
          <w:tcPr>
            <w:tcW w:w="3260" w:type="dxa"/>
            <w:hideMark/>
          </w:tcPr>
          <w:p w:rsidR="00E47126" w:rsidRPr="00E47126" w:rsidRDefault="00E47126">
            <w:pPr>
              <w:rPr>
                <w:rFonts w:eastAsiaTheme="minorEastAsia"/>
                <w:lang w:eastAsia="zh-CN"/>
              </w:rPr>
            </w:pPr>
            <w:r w:rsidRPr="00E47126">
              <w:rPr>
                <w:rFonts w:eastAsiaTheme="minorEastAsia" w:hint="eastAsia"/>
                <w:lang w:eastAsia="zh-CN"/>
              </w:rPr>
              <w:t>27-27.5</w:t>
            </w:r>
            <w:r w:rsidRPr="00E47126">
              <w:rPr>
                <w:rFonts w:eastAsiaTheme="minorEastAsia" w:hint="eastAsia"/>
                <w:lang w:eastAsia="zh-CN"/>
              </w:rPr>
              <w:br/>
              <w:t>FIXED</w:t>
            </w:r>
            <w:r w:rsidRPr="00E47126">
              <w:rPr>
                <w:rFonts w:eastAsiaTheme="minorEastAsia" w:hint="eastAsia"/>
                <w:lang w:eastAsia="zh-CN"/>
              </w:rPr>
              <w:br/>
              <w:t>INTER-SATELLITE 5.536</w:t>
            </w:r>
            <w:r w:rsidRPr="00E47126">
              <w:rPr>
                <w:rFonts w:eastAsiaTheme="minorEastAsia" w:hint="eastAsia"/>
                <w:lang w:eastAsia="zh-CN"/>
              </w:rPr>
              <w:br/>
              <w:t>MOBILE</w:t>
            </w:r>
          </w:p>
        </w:tc>
        <w:tc>
          <w:tcPr>
            <w:tcW w:w="7320" w:type="dxa"/>
            <w:gridSpan w:val="2"/>
            <w:hideMark/>
          </w:tcPr>
          <w:p w:rsidR="00E47126" w:rsidRPr="00E47126" w:rsidRDefault="00E47126" w:rsidP="00E47126">
            <w:pPr>
              <w:rPr>
                <w:rFonts w:eastAsiaTheme="minorEastAsia"/>
                <w:lang w:eastAsia="zh-CN"/>
              </w:rPr>
            </w:pPr>
            <w:r w:rsidRPr="00E47126">
              <w:rPr>
                <w:rFonts w:eastAsiaTheme="minorEastAsia" w:hint="eastAsia"/>
                <w:lang w:eastAsia="zh-CN"/>
              </w:rPr>
              <w:t>27-27.5</w:t>
            </w:r>
            <w:r w:rsidRPr="00E47126">
              <w:rPr>
                <w:rFonts w:eastAsiaTheme="minorEastAsia" w:hint="eastAsia"/>
                <w:lang w:eastAsia="zh-CN"/>
              </w:rPr>
              <w:br/>
              <w:t>FIXED</w:t>
            </w:r>
            <w:r w:rsidRPr="00E47126">
              <w:rPr>
                <w:rFonts w:eastAsiaTheme="minorEastAsia" w:hint="eastAsia"/>
                <w:lang w:eastAsia="zh-CN"/>
              </w:rPr>
              <w:br/>
              <w:t>FIXED-SATELLITE (Earth-to-space)</w:t>
            </w:r>
            <w:r w:rsidRPr="00E47126">
              <w:rPr>
                <w:rFonts w:eastAsiaTheme="minorEastAsia" w:hint="eastAsia"/>
                <w:lang w:eastAsia="zh-CN"/>
              </w:rPr>
              <w:br/>
              <w:t>INTER-SATELLITE 5.536 5.537</w:t>
            </w:r>
            <w:r w:rsidRPr="00E47126">
              <w:rPr>
                <w:rFonts w:eastAsiaTheme="minorEastAsia" w:hint="eastAsia"/>
                <w:lang w:eastAsia="zh-CN"/>
              </w:rPr>
              <w:br/>
              <w:t>MOBILE</w:t>
            </w:r>
          </w:p>
        </w:tc>
      </w:tr>
    </w:tbl>
    <w:p w:rsidR="00AB2A78" w:rsidRDefault="00E47126" w:rsidP="00AB2A78">
      <w:pPr>
        <w:pStyle w:val="1"/>
        <w:rPr>
          <w:rFonts w:eastAsia="宋体"/>
          <w:lang w:eastAsia="zh-CN"/>
        </w:rPr>
      </w:pPr>
      <w:r w:rsidRPr="00E47126">
        <w:rPr>
          <w:rFonts w:eastAsiaTheme="minorEastAsia" w:hint="eastAsia"/>
          <w:lang w:eastAsia="zh-CN"/>
        </w:rPr>
        <w:lastRenderedPageBreak/>
        <w:t xml:space="preserve"> </w:t>
      </w:r>
      <w:r w:rsidR="0083789F">
        <w:rPr>
          <w:rFonts w:eastAsiaTheme="minorEastAsia" w:hint="eastAsia"/>
          <w:lang w:eastAsia="zh-CN"/>
        </w:rPr>
        <w:t xml:space="preserve">Introduction of </w:t>
      </w:r>
      <w:r w:rsidR="00AB2A78">
        <w:rPr>
          <w:rFonts w:eastAsiaTheme="minorEastAsia" w:hint="eastAsia"/>
          <w:lang w:eastAsia="zh-CN"/>
        </w:rPr>
        <w:t xml:space="preserve">EESS </w:t>
      </w:r>
      <w:r w:rsidR="00AB2A78">
        <w:rPr>
          <w:rFonts w:eastAsia="宋体" w:hint="eastAsia"/>
          <w:lang w:eastAsia="zh-CN"/>
        </w:rPr>
        <w:t>Passive service in 23.6-24GHz</w:t>
      </w:r>
    </w:p>
    <w:p w:rsidR="00E47126" w:rsidRDefault="00B013F6" w:rsidP="00E47126">
      <w:pPr>
        <w:rPr>
          <w:rFonts w:eastAsiaTheme="minorEastAsia"/>
          <w:lang w:eastAsia="zh-CN"/>
        </w:rPr>
      </w:pPr>
      <w:r>
        <w:rPr>
          <w:rFonts w:eastAsiaTheme="minorEastAsia" w:hint="eastAsia"/>
          <w:lang w:eastAsia="zh-CN"/>
        </w:rPr>
        <w:t xml:space="preserve">Some </w:t>
      </w:r>
      <w:r w:rsidR="008F3242">
        <w:rPr>
          <w:rFonts w:eastAsiaTheme="minorEastAsia" w:hint="eastAsia"/>
          <w:lang w:eastAsia="zh-CN"/>
        </w:rPr>
        <w:t xml:space="preserve">frequency </w:t>
      </w:r>
      <w:r w:rsidR="008F3242">
        <w:rPr>
          <w:rFonts w:eastAsiaTheme="minorEastAsia"/>
          <w:lang w:eastAsia="zh-CN"/>
        </w:rPr>
        <w:t>band allocated to the passive service is</w:t>
      </w:r>
      <w:r>
        <w:rPr>
          <w:rFonts w:eastAsiaTheme="minorEastAsia" w:hint="eastAsia"/>
          <w:lang w:eastAsia="zh-CN"/>
        </w:rPr>
        <w:t xml:space="preserve"> very special, </w:t>
      </w:r>
      <w:r w:rsidR="008F3242">
        <w:rPr>
          <w:rFonts w:eastAsiaTheme="minorEastAsia" w:hint="eastAsia"/>
          <w:lang w:eastAsia="zh-CN"/>
        </w:rPr>
        <w:t xml:space="preserve">e.g. in </w:t>
      </w:r>
      <w:r w:rsidR="008F3242" w:rsidRPr="008F3242">
        <w:rPr>
          <w:rFonts w:eastAsiaTheme="minorEastAsia"/>
          <w:lang w:eastAsia="zh-CN"/>
        </w:rPr>
        <w:t>23.6-24 GHz</w:t>
      </w:r>
      <w:r w:rsidR="008F3242">
        <w:rPr>
          <w:rFonts w:eastAsiaTheme="minorEastAsia" w:hint="eastAsia"/>
          <w:lang w:eastAsia="zh-CN"/>
        </w:rPr>
        <w:t xml:space="preserve"> </w:t>
      </w:r>
      <w:r w:rsidR="008F3242" w:rsidRPr="008F3242">
        <w:rPr>
          <w:rFonts w:eastAsiaTheme="minorEastAsia"/>
          <w:lang w:eastAsia="zh-CN"/>
        </w:rPr>
        <w:t>all emissions are prohibited</w:t>
      </w:r>
      <w:r w:rsidR="008F3242">
        <w:rPr>
          <w:rFonts w:eastAsiaTheme="minorEastAsia" w:hint="eastAsia"/>
          <w:lang w:eastAsia="zh-CN"/>
        </w:rPr>
        <w:t xml:space="preserve"> which is described in ITU Radio Regulation footnote</w:t>
      </w:r>
      <w:r w:rsidR="008F3242" w:rsidRPr="008F3242">
        <w:rPr>
          <w:rFonts w:eastAsiaTheme="minorEastAsia"/>
          <w:lang w:eastAsia="zh-CN"/>
        </w:rPr>
        <w:t xml:space="preserve"> 5.340</w:t>
      </w:r>
      <w:r w:rsidR="008F3242">
        <w:rPr>
          <w:rFonts w:eastAsiaTheme="minorEastAsia" w:hint="eastAsia"/>
          <w:lang w:eastAsia="zh-CN"/>
        </w:rPr>
        <w:t>.</w:t>
      </w:r>
    </w:p>
    <w:p w:rsidR="003F43CB" w:rsidRPr="00B013F6" w:rsidRDefault="003F43CB" w:rsidP="003F43CB">
      <w:pPr>
        <w:pStyle w:val="TH"/>
      </w:pPr>
      <w:r w:rsidRPr="00B013F6">
        <w:rPr>
          <w:rFonts w:hint="eastAsia"/>
        </w:rPr>
        <w:t xml:space="preserve">Table </w:t>
      </w:r>
      <w:r w:rsidR="00E1032F">
        <w:rPr>
          <w:rFonts w:eastAsiaTheme="minorEastAsia" w:hint="eastAsia"/>
          <w:lang w:eastAsia="zh-CN"/>
        </w:rPr>
        <w:t>2</w:t>
      </w:r>
      <w:r w:rsidRPr="00B013F6">
        <w:rPr>
          <w:rFonts w:hint="eastAsia"/>
        </w:rPr>
        <w:t>: Table of Frequency allocation in 2</w:t>
      </w:r>
      <w:r>
        <w:rPr>
          <w:rFonts w:eastAsiaTheme="minorEastAsia" w:hint="eastAsia"/>
          <w:lang w:eastAsia="zh-CN"/>
        </w:rPr>
        <w:t>3.6</w:t>
      </w:r>
      <w:r w:rsidRPr="00B013F6">
        <w:rPr>
          <w:rFonts w:hint="eastAsia"/>
        </w:rPr>
        <w:t>-2</w:t>
      </w:r>
      <w:r>
        <w:rPr>
          <w:rFonts w:eastAsiaTheme="minorEastAsia" w:hint="eastAsia"/>
          <w:lang w:eastAsia="zh-CN"/>
        </w:rPr>
        <w:t>4</w:t>
      </w:r>
      <w:r w:rsidRPr="00B013F6">
        <w:rPr>
          <w:rFonts w:hint="eastAsia"/>
        </w:rPr>
        <w:t>GHz</w:t>
      </w:r>
    </w:p>
    <w:tbl>
      <w:tblPr>
        <w:tblStyle w:val="af8"/>
        <w:tblW w:w="0" w:type="auto"/>
        <w:tblLook w:val="04A0"/>
      </w:tblPr>
      <w:tblGrid>
        <w:gridCol w:w="3039"/>
        <w:gridCol w:w="3131"/>
        <w:gridCol w:w="3687"/>
      </w:tblGrid>
      <w:tr w:rsidR="003F43CB" w:rsidRPr="00E47126" w:rsidTr="003F43CB">
        <w:trPr>
          <w:trHeight w:val="285"/>
        </w:trPr>
        <w:tc>
          <w:tcPr>
            <w:tcW w:w="9857" w:type="dxa"/>
            <w:gridSpan w:val="3"/>
            <w:noWrap/>
            <w:hideMark/>
          </w:tcPr>
          <w:p w:rsidR="003F43CB" w:rsidRPr="00E47126" w:rsidRDefault="003F43CB" w:rsidP="00260AE9">
            <w:pPr>
              <w:pStyle w:val="TAH"/>
              <w:rPr>
                <w:rFonts w:eastAsiaTheme="minorEastAsia"/>
                <w:lang w:eastAsia="zh-CN"/>
              </w:rPr>
            </w:pPr>
            <w:r w:rsidRPr="00B013F6">
              <w:rPr>
                <w:rFonts w:hint="eastAsia"/>
              </w:rPr>
              <w:t>Allocation to services</w:t>
            </w:r>
          </w:p>
        </w:tc>
      </w:tr>
      <w:tr w:rsidR="003F43CB" w:rsidRPr="00E47126" w:rsidTr="00864893">
        <w:trPr>
          <w:trHeight w:val="285"/>
        </w:trPr>
        <w:tc>
          <w:tcPr>
            <w:tcW w:w="3039" w:type="dxa"/>
            <w:noWrap/>
            <w:hideMark/>
          </w:tcPr>
          <w:p w:rsidR="003F43CB" w:rsidRPr="00E47126" w:rsidRDefault="003F43CB" w:rsidP="00260AE9">
            <w:pPr>
              <w:rPr>
                <w:rFonts w:eastAsiaTheme="minorEastAsia"/>
                <w:lang w:eastAsia="zh-CN"/>
              </w:rPr>
            </w:pPr>
            <w:r w:rsidRPr="00E47126">
              <w:rPr>
                <w:rFonts w:eastAsiaTheme="minorEastAsia" w:hint="eastAsia"/>
                <w:lang w:eastAsia="zh-CN"/>
              </w:rPr>
              <w:t>Region 1</w:t>
            </w:r>
          </w:p>
        </w:tc>
        <w:tc>
          <w:tcPr>
            <w:tcW w:w="3131" w:type="dxa"/>
            <w:noWrap/>
            <w:hideMark/>
          </w:tcPr>
          <w:p w:rsidR="003F43CB" w:rsidRPr="00E47126" w:rsidRDefault="003F43CB" w:rsidP="00260AE9">
            <w:pPr>
              <w:rPr>
                <w:rFonts w:eastAsiaTheme="minorEastAsia"/>
                <w:lang w:eastAsia="zh-CN"/>
              </w:rPr>
            </w:pPr>
            <w:r w:rsidRPr="00E47126">
              <w:rPr>
                <w:rFonts w:eastAsiaTheme="minorEastAsia" w:hint="eastAsia"/>
                <w:lang w:eastAsia="zh-CN"/>
              </w:rPr>
              <w:t>Region 2</w:t>
            </w:r>
          </w:p>
        </w:tc>
        <w:tc>
          <w:tcPr>
            <w:tcW w:w="3687" w:type="dxa"/>
            <w:noWrap/>
            <w:hideMark/>
          </w:tcPr>
          <w:p w:rsidR="003F43CB" w:rsidRPr="00E47126" w:rsidRDefault="003F43CB" w:rsidP="00260AE9">
            <w:pPr>
              <w:rPr>
                <w:rFonts w:eastAsiaTheme="minorEastAsia"/>
                <w:lang w:eastAsia="zh-CN"/>
              </w:rPr>
            </w:pPr>
            <w:r w:rsidRPr="00E47126">
              <w:rPr>
                <w:rFonts w:eastAsiaTheme="minorEastAsia" w:hint="eastAsia"/>
                <w:lang w:eastAsia="zh-CN"/>
              </w:rPr>
              <w:t>Region 3</w:t>
            </w:r>
          </w:p>
        </w:tc>
      </w:tr>
      <w:tr w:rsidR="003F43CB" w:rsidRPr="00E47126" w:rsidTr="00B666D7">
        <w:trPr>
          <w:trHeight w:val="285"/>
        </w:trPr>
        <w:tc>
          <w:tcPr>
            <w:tcW w:w="9857" w:type="dxa"/>
            <w:gridSpan w:val="3"/>
            <w:noWrap/>
            <w:hideMark/>
          </w:tcPr>
          <w:p w:rsidR="003F43CB" w:rsidRPr="003F43CB" w:rsidRDefault="003F43CB" w:rsidP="003F43CB">
            <w:pPr>
              <w:rPr>
                <w:rFonts w:eastAsiaTheme="minorEastAsia"/>
                <w:lang w:eastAsia="zh-CN"/>
              </w:rPr>
            </w:pPr>
            <w:r w:rsidRPr="003F43CB">
              <w:rPr>
                <w:rFonts w:eastAsiaTheme="minorEastAsia"/>
                <w:lang w:eastAsia="zh-CN"/>
              </w:rPr>
              <w:t>23.6-24 EARTH EXPLORATION-SATELLITE (passive)</w:t>
            </w:r>
          </w:p>
          <w:p w:rsidR="003F43CB" w:rsidRPr="003F43CB" w:rsidRDefault="003F43CB" w:rsidP="003F43CB">
            <w:pPr>
              <w:rPr>
                <w:rFonts w:eastAsiaTheme="minorEastAsia"/>
                <w:lang w:eastAsia="zh-CN"/>
              </w:rPr>
            </w:pPr>
            <w:r w:rsidRPr="003F43CB">
              <w:rPr>
                <w:rFonts w:eastAsiaTheme="minorEastAsia"/>
                <w:lang w:eastAsia="zh-CN"/>
              </w:rPr>
              <w:t>RADIO ASTRONOMY</w:t>
            </w:r>
          </w:p>
          <w:p w:rsidR="003F43CB" w:rsidRPr="003F43CB" w:rsidRDefault="003F43CB" w:rsidP="003F43CB">
            <w:pPr>
              <w:rPr>
                <w:rFonts w:eastAsiaTheme="minorEastAsia"/>
                <w:lang w:eastAsia="zh-CN"/>
              </w:rPr>
            </w:pPr>
            <w:r w:rsidRPr="003F43CB">
              <w:rPr>
                <w:rFonts w:eastAsiaTheme="minorEastAsia"/>
                <w:lang w:eastAsia="zh-CN"/>
              </w:rPr>
              <w:t>SPACE RESEARCH (passive)</w:t>
            </w:r>
          </w:p>
          <w:p w:rsidR="003F43CB" w:rsidRPr="00E47126" w:rsidRDefault="003F43CB" w:rsidP="00260AE9">
            <w:pPr>
              <w:rPr>
                <w:rFonts w:eastAsiaTheme="minorEastAsia"/>
                <w:lang w:eastAsia="zh-CN"/>
              </w:rPr>
            </w:pPr>
            <w:r w:rsidRPr="003F43CB">
              <w:rPr>
                <w:rFonts w:eastAsiaTheme="minorEastAsia"/>
                <w:lang w:eastAsia="zh-CN"/>
              </w:rPr>
              <w:t>5.340</w:t>
            </w:r>
          </w:p>
        </w:tc>
      </w:tr>
    </w:tbl>
    <w:p w:rsidR="00E234A1" w:rsidRDefault="00E234A1" w:rsidP="00E47126">
      <w:pPr>
        <w:rPr>
          <w:rFonts w:eastAsiaTheme="minorEastAsia"/>
          <w:lang w:eastAsia="zh-CN"/>
        </w:rPr>
      </w:pPr>
    </w:p>
    <w:p w:rsidR="003F43CB" w:rsidRPr="00864893" w:rsidRDefault="00AB2A78" w:rsidP="00E47126">
      <w:pPr>
        <w:rPr>
          <w:rFonts w:eastAsiaTheme="minorEastAsia"/>
          <w:lang w:eastAsia="zh-CN"/>
        </w:rPr>
      </w:pPr>
      <w:r>
        <w:rPr>
          <w:rFonts w:eastAsiaTheme="minorEastAsia" w:hint="eastAsia"/>
          <w:lang w:eastAsia="zh-CN"/>
        </w:rPr>
        <w:t>T</w:t>
      </w:r>
      <w:r w:rsidR="00864893">
        <w:rPr>
          <w:rFonts w:eastAsiaTheme="minorEastAsia" w:hint="eastAsia"/>
          <w:lang w:eastAsia="zh-CN"/>
        </w:rPr>
        <w:t>here is o</w:t>
      </w:r>
      <w:r w:rsidR="00416FA9" w:rsidRPr="00864893">
        <w:rPr>
          <w:rFonts w:eastAsiaTheme="minorEastAsia"/>
          <w:lang w:eastAsia="zh-CN"/>
        </w:rPr>
        <w:t xml:space="preserve">nly 250MHz guard band between </w:t>
      </w:r>
      <w:r w:rsidR="00E1032F">
        <w:rPr>
          <w:rFonts w:eastAsiaTheme="minorEastAsia" w:hint="eastAsia"/>
          <w:lang w:eastAsia="zh-CN"/>
        </w:rPr>
        <w:t xml:space="preserve">24.25GHz </w:t>
      </w:r>
      <w:r w:rsidR="00416FA9" w:rsidRPr="00864893">
        <w:rPr>
          <w:rFonts w:eastAsiaTheme="minorEastAsia"/>
          <w:lang w:eastAsia="zh-CN"/>
        </w:rPr>
        <w:t xml:space="preserve">IMT candidate band and </w:t>
      </w:r>
      <w:r w:rsidR="00864893">
        <w:rPr>
          <w:rFonts w:eastAsiaTheme="minorEastAsia" w:hint="eastAsia"/>
          <w:lang w:eastAsia="zh-CN"/>
        </w:rPr>
        <w:t xml:space="preserve">this </w:t>
      </w:r>
      <w:r w:rsidR="00416FA9" w:rsidRPr="00864893">
        <w:rPr>
          <w:rFonts w:eastAsiaTheme="minorEastAsia"/>
          <w:lang w:eastAsia="zh-CN"/>
        </w:rPr>
        <w:t>passive service</w:t>
      </w:r>
      <w:r w:rsidR="00864893">
        <w:rPr>
          <w:rFonts w:eastAsiaTheme="minorEastAsia" w:hint="eastAsia"/>
          <w:lang w:eastAsia="zh-CN"/>
        </w:rPr>
        <w:t>.</w:t>
      </w:r>
    </w:p>
    <w:p w:rsidR="005E2132" w:rsidRDefault="00864893" w:rsidP="005E2132">
      <w:pPr>
        <w:pStyle w:val="2"/>
        <w:numPr>
          <w:ilvl w:val="0"/>
          <w:numId w:val="0"/>
        </w:numPr>
        <w:spacing w:after="240"/>
        <w:jc w:val="center"/>
        <w:rPr>
          <w:rFonts w:eastAsiaTheme="minorEastAsia"/>
          <w:lang w:eastAsia="zh-CN"/>
        </w:rPr>
      </w:pPr>
      <w:r w:rsidRPr="00864893">
        <w:rPr>
          <w:noProof/>
          <w:lang w:val="en-US" w:eastAsia="zh-CN"/>
        </w:rPr>
        <w:drawing>
          <wp:inline distT="0" distB="0" distL="0" distR="0">
            <wp:extent cx="4095750" cy="1699147"/>
            <wp:effectExtent l="19050" t="0" r="0" b="0"/>
            <wp:docPr id="9" name="图片 9"/>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cstate="print"/>
                    <a:srcRect/>
                    <a:stretch>
                      <a:fillRect/>
                    </a:stretch>
                  </pic:blipFill>
                  <pic:spPr bwMode="auto">
                    <a:xfrm>
                      <a:off x="0" y="0"/>
                      <a:ext cx="4096871" cy="1699612"/>
                    </a:xfrm>
                    <a:prstGeom prst="rect">
                      <a:avLst/>
                    </a:prstGeom>
                    <a:noFill/>
                    <a:ln w="9525">
                      <a:noFill/>
                      <a:miter lim="800000"/>
                      <a:headEnd/>
                      <a:tailEnd/>
                    </a:ln>
                  </pic:spPr>
                </pic:pic>
              </a:graphicData>
            </a:graphic>
          </wp:inline>
        </w:drawing>
      </w:r>
    </w:p>
    <w:p w:rsidR="00CD4E44" w:rsidRPr="00CD4E44" w:rsidRDefault="00CD4E44" w:rsidP="00CD4E44">
      <w:pPr>
        <w:pStyle w:val="ad"/>
        <w:jc w:val="center"/>
        <w:rPr>
          <w:rFonts w:eastAsiaTheme="minorEastAsia"/>
          <w:lang w:eastAsia="zh-CN"/>
        </w:rPr>
      </w:pPr>
      <w:bookmarkStart w:id="7" w:name="_Ref462045022"/>
      <w:bookmarkStart w:id="8" w:name="OLE_LINK61"/>
      <w:bookmarkStart w:id="9" w:name="OLE_LINK62"/>
      <w:r>
        <w:t xml:space="preserve">Figure </w:t>
      </w:r>
      <w:fldSimple w:instr=" SEQ Figure \* ARABIC ">
        <w:r>
          <w:t>1</w:t>
        </w:r>
      </w:fldSimple>
      <w:bookmarkEnd w:id="7"/>
      <w:r w:rsidRPr="00CD4E44">
        <w:rPr>
          <w:rFonts w:hint="eastAsia"/>
        </w:rPr>
        <w:t xml:space="preserve"> </w:t>
      </w:r>
      <w:r>
        <w:rPr>
          <w:rFonts w:eastAsiaTheme="minorEastAsia" w:hint="eastAsia"/>
          <w:lang w:eastAsia="zh-CN"/>
        </w:rPr>
        <w:t>23.6-24GHz passive service band and 24.25-27.5GHz IMT candidate band</w:t>
      </w:r>
    </w:p>
    <w:p w:rsidR="006C5568" w:rsidRDefault="00AB2A78" w:rsidP="00F65681">
      <w:pPr>
        <w:rPr>
          <w:rFonts w:eastAsia="宋体"/>
          <w:lang w:eastAsia="zh-CN"/>
        </w:rPr>
      </w:pPr>
      <w:bookmarkStart w:id="10" w:name="OLE_LINK50"/>
      <w:bookmarkStart w:id="11" w:name="OLE_LINK53"/>
      <w:bookmarkEnd w:id="8"/>
      <w:bookmarkEnd w:id="9"/>
      <w:r>
        <w:rPr>
          <w:rFonts w:eastAsiaTheme="minorEastAsia" w:hint="eastAsia"/>
          <w:lang w:eastAsia="zh-CN"/>
        </w:rPr>
        <w:t xml:space="preserve">According to ITU-R </w:t>
      </w:r>
      <w:r w:rsidRPr="00864893">
        <w:rPr>
          <w:rFonts w:eastAsiaTheme="minorEastAsia"/>
          <w:lang w:eastAsia="zh-CN"/>
        </w:rPr>
        <w:t>Recommendation ITU-R RS.1861</w:t>
      </w:r>
      <w:r>
        <w:rPr>
          <w:rFonts w:eastAsiaTheme="minorEastAsia" w:hint="eastAsia"/>
          <w:lang w:eastAsia="zh-CN"/>
        </w:rPr>
        <w:t xml:space="preserve"> [6], the</w:t>
      </w:r>
      <w:r>
        <w:rPr>
          <w:rFonts w:eastAsiaTheme="minorEastAsia"/>
          <w:lang w:eastAsia="zh-CN"/>
        </w:rPr>
        <w:t xml:space="preserve"> interference threshold </w:t>
      </w:r>
      <w:r w:rsidRPr="00864893">
        <w:rPr>
          <w:rFonts w:eastAsiaTheme="minorEastAsia"/>
          <w:lang w:eastAsia="zh-CN"/>
        </w:rPr>
        <w:t xml:space="preserve">of EESS (passive) </w:t>
      </w:r>
      <w:r>
        <w:rPr>
          <w:rFonts w:eastAsiaTheme="minorEastAsia" w:hint="eastAsia"/>
          <w:lang w:eastAsia="zh-CN"/>
        </w:rPr>
        <w:t xml:space="preserve">in 23.6-24GHz </w:t>
      </w:r>
      <w:r w:rsidRPr="00864893">
        <w:rPr>
          <w:rFonts w:eastAsiaTheme="minorEastAsia"/>
          <w:lang w:eastAsia="zh-CN"/>
        </w:rPr>
        <w:t xml:space="preserve">is –166 </w:t>
      </w:r>
      <w:proofErr w:type="spellStart"/>
      <w:r w:rsidRPr="00864893">
        <w:rPr>
          <w:rFonts w:eastAsiaTheme="minorEastAsia"/>
          <w:lang w:eastAsia="zh-CN"/>
        </w:rPr>
        <w:t>dBW</w:t>
      </w:r>
      <w:proofErr w:type="spellEnd"/>
      <w:r w:rsidRPr="00864893">
        <w:rPr>
          <w:rFonts w:eastAsiaTheme="minorEastAsia"/>
          <w:lang w:eastAsia="zh-CN"/>
        </w:rPr>
        <w:t xml:space="preserve"> in a reference bandwidth of 200 MHz (equals to -159dBm/MHz). </w:t>
      </w:r>
      <w:r>
        <w:rPr>
          <w:rFonts w:eastAsiaTheme="minorEastAsia" w:hint="eastAsia"/>
          <w:lang w:eastAsia="zh-CN"/>
        </w:rPr>
        <w:t xml:space="preserve">This interference criterion is very strict. </w:t>
      </w:r>
      <w:r w:rsidR="00F65681">
        <w:rPr>
          <w:rFonts w:eastAsia="宋体" w:hint="eastAsia"/>
          <w:lang w:eastAsia="zh-CN"/>
        </w:rPr>
        <w:t>The EE</w:t>
      </w:r>
      <w:bookmarkEnd w:id="10"/>
      <w:bookmarkEnd w:id="11"/>
      <w:r w:rsidR="00F65681">
        <w:rPr>
          <w:rFonts w:eastAsia="宋体" w:hint="eastAsia"/>
          <w:lang w:eastAsia="zh-CN"/>
        </w:rPr>
        <w:t xml:space="preserve">SS </w:t>
      </w:r>
      <w:r w:rsidR="00F65681">
        <w:rPr>
          <w:rFonts w:eastAsia="宋体"/>
          <w:lang w:eastAsia="zh-CN"/>
        </w:rPr>
        <w:t>receiver</w:t>
      </w:r>
      <w:r w:rsidR="00F65681">
        <w:rPr>
          <w:rFonts w:eastAsia="宋体" w:hint="eastAsia"/>
          <w:lang w:eastAsia="zh-CN"/>
        </w:rPr>
        <w:t xml:space="preserve"> </w:t>
      </w:r>
      <w:r w:rsidR="00F65681">
        <w:rPr>
          <w:rFonts w:eastAsia="宋体"/>
          <w:lang w:eastAsia="zh-CN"/>
        </w:rPr>
        <w:t>antenna</w:t>
      </w:r>
      <w:r w:rsidR="00F65681">
        <w:rPr>
          <w:rFonts w:eastAsia="宋体" w:hint="eastAsia"/>
          <w:lang w:eastAsia="zh-CN"/>
        </w:rPr>
        <w:t xml:space="preserve"> gain is about </w:t>
      </w:r>
      <w:r w:rsidR="005F3C33">
        <w:rPr>
          <w:rFonts w:eastAsia="宋体" w:hint="eastAsia"/>
          <w:lang w:eastAsia="zh-CN"/>
        </w:rPr>
        <w:t>30.4</w:t>
      </w:r>
      <w:r w:rsidR="00F65681">
        <w:rPr>
          <w:rFonts w:eastAsia="宋体" w:hint="eastAsia"/>
          <w:lang w:eastAsia="zh-CN"/>
        </w:rPr>
        <w:t xml:space="preserve">-52dBi and </w:t>
      </w:r>
      <w:r w:rsidR="005F3C33">
        <w:rPr>
          <w:rFonts w:eastAsia="宋体" w:hint="eastAsia"/>
          <w:lang w:eastAsia="zh-CN"/>
        </w:rPr>
        <w:t>699.6-850</w:t>
      </w:r>
      <w:r w:rsidR="00F65681">
        <w:rPr>
          <w:rFonts w:eastAsia="宋体" w:hint="eastAsia"/>
          <w:lang w:eastAsia="zh-CN"/>
        </w:rPr>
        <w:t xml:space="preserve">km height. Because the EESS elevation angle with horizontal direction on the earth is </w:t>
      </w:r>
      <w:r w:rsidR="00F65681">
        <w:rPr>
          <w:rFonts w:eastAsia="宋体"/>
          <w:lang w:eastAsia="zh-CN"/>
        </w:rPr>
        <w:t>always</w:t>
      </w:r>
      <w:r w:rsidR="00F65681">
        <w:rPr>
          <w:rFonts w:eastAsia="宋体" w:hint="eastAsia"/>
          <w:lang w:eastAsia="zh-CN"/>
        </w:rPr>
        <w:t xml:space="preserve"> large, e.g. 35 degree, there is no too much </w:t>
      </w:r>
      <w:r w:rsidR="00F65681">
        <w:rPr>
          <w:rFonts w:eastAsia="宋体"/>
          <w:lang w:eastAsia="zh-CN"/>
        </w:rPr>
        <w:t>obstacle</w:t>
      </w:r>
      <w:r w:rsidR="00F65681">
        <w:rPr>
          <w:rFonts w:eastAsia="宋体" w:hint="eastAsia"/>
          <w:lang w:eastAsia="zh-CN"/>
        </w:rPr>
        <w:t xml:space="preserve"> around IMT </w:t>
      </w:r>
      <w:r w:rsidR="00F65681">
        <w:rPr>
          <w:rFonts w:eastAsia="宋体"/>
          <w:lang w:eastAsia="zh-CN"/>
        </w:rPr>
        <w:t>stations</w:t>
      </w:r>
      <w:r w:rsidR="00F65681">
        <w:rPr>
          <w:rFonts w:eastAsia="宋体" w:hint="eastAsia"/>
          <w:lang w:eastAsia="zh-CN"/>
        </w:rPr>
        <w:t xml:space="preserve"> to block the IMT signal interference to EESS.</w:t>
      </w:r>
      <w:r w:rsidR="0076376C">
        <w:rPr>
          <w:rFonts w:eastAsia="宋体" w:hint="eastAsia"/>
          <w:lang w:eastAsia="zh-CN"/>
        </w:rPr>
        <w:t xml:space="preserve"> Details </w:t>
      </w:r>
      <w:r w:rsidR="0076376C">
        <w:rPr>
          <w:rFonts w:eastAsia="宋体"/>
          <w:lang w:eastAsia="zh-CN"/>
        </w:rPr>
        <w:t>parameters</w:t>
      </w:r>
      <w:r w:rsidR="0076376C">
        <w:rPr>
          <w:rFonts w:eastAsia="宋体" w:hint="eastAsia"/>
          <w:lang w:eastAsia="zh-CN"/>
        </w:rPr>
        <w:t xml:space="preserve"> of EESS can be found in </w:t>
      </w:r>
      <w:r w:rsidR="006C5568">
        <w:rPr>
          <w:rFonts w:eastAsia="宋体" w:hint="eastAsia"/>
          <w:lang w:eastAsia="zh-CN"/>
        </w:rPr>
        <w:t xml:space="preserve">ITU-R Recommendation </w:t>
      </w:r>
      <w:r w:rsidR="006C5568" w:rsidRPr="006C5568">
        <w:rPr>
          <w:rFonts w:eastAsia="宋体"/>
          <w:lang w:eastAsia="zh-CN"/>
        </w:rPr>
        <w:t>RS.1861</w:t>
      </w:r>
      <w:r w:rsidR="005F3C33">
        <w:rPr>
          <w:rFonts w:eastAsia="宋体" w:hint="eastAsia"/>
          <w:lang w:eastAsia="zh-CN"/>
        </w:rPr>
        <w:t>.</w:t>
      </w:r>
      <w:r w:rsidR="006C5568">
        <w:rPr>
          <w:rFonts w:eastAsia="宋体" w:hint="eastAsia"/>
          <w:lang w:eastAsia="zh-CN"/>
        </w:rPr>
        <w:t xml:space="preserve"> </w:t>
      </w:r>
    </w:p>
    <w:p w:rsidR="00E234A1" w:rsidRDefault="00E234A1" w:rsidP="00E234A1">
      <w:pPr>
        <w:jc w:val="center"/>
        <w:rPr>
          <w:rFonts w:eastAsia="宋体"/>
          <w:lang w:eastAsia="zh-CN"/>
        </w:rPr>
      </w:pPr>
      <w:r>
        <w:rPr>
          <w:rFonts w:eastAsia="宋体"/>
          <w:noProof/>
          <w:lang w:val="en-US" w:eastAsia="zh-CN"/>
        </w:rPr>
        <w:drawing>
          <wp:inline distT="0" distB="0" distL="0" distR="0">
            <wp:extent cx="3443370" cy="2562156"/>
            <wp:effectExtent l="19050" t="0" r="468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3446892" cy="2564776"/>
                    </a:xfrm>
                    <a:prstGeom prst="rect">
                      <a:avLst/>
                    </a:prstGeom>
                    <a:noFill/>
                  </pic:spPr>
                </pic:pic>
              </a:graphicData>
            </a:graphic>
          </wp:inline>
        </w:drawing>
      </w:r>
    </w:p>
    <w:p w:rsidR="00E234A1" w:rsidRDefault="00E234A1" w:rsidP="00E234A1">
      <w:pPr>
        <w:pStyle w:val="ad"/>
        <w:jc w:val="center"/>
        <w:rPr>
          <w:rFonts w:eastAsiaTheme="minorEastAsia"/>
          <w:lang w:eastAsia="zh-CN"/>
        </w:rPr>
      </w:pPr>
      <w:bookmarkStart w:id="12" w:name="OLE_LINK46"/>
      <w:bookmarkStart w:id="13" w:name="OLE_LINK49"/>
      <w:r w:rsidRPr="00F65681">
        <w:rPr>
          <w:rFonts w:eastAsiaTheme="minorEastAsia"/>
          <w:lang w:eastAsia="zh-CN"/>
        </w:rPr>
        <w:lastRenderedPageBreak/>
        <w:t xml:space="preserve">Figure </w:t>
      </w:r>
      <w:r w:rsidR="00764C1F" w:rsidRPr="00F65681">
        <w:rPr>
          <w:rFonts w:eastAsiaTheme="minorEastAsia"/>
          <w:lang w:eastAsia="zh-CN"/>
        </w:rPr>
        <w:fldChar w:fldCharType="begin"/>
      </w:r>
      <w:r w:rsidRPr="00F65681">
        <w:rPr>
          <w:rFonts w:eastAsiaTheme="minorEastAsia"/>
          <w:lang w:eastAsia="zh-CN"/>
        </w:rPr>
        <w:instrText xml:space="preserve"> SEQ Figure \* ARABIC </w:instrText>
      </w:r>
      <w:r w:rsidR="00764C1F" w:rsidRPr="00F65681">
        <w:rPr>
          <w:rFonts w:eastAsiaTheme="minorEastAsia"/>
          <w:lang w:eastAsia="zh-CN"/>
        </w:rPr>
        <w:fldChar w:fldCharType="separate"/>
      </w:r>
      <w:r>
        <w:rPr>
          <w:rFonts w:eastAsiaTheme="minorEastAsia"/>
          <w:noProof/>
          <w:lang w:eastAsia="zh-CN"/>
        </w:rPr>
        <w:t>2</w:t>
      </w:r>
      <w:r w:rsidR="00764C1F" w:rsidRPr="00F65681">
        <w:rPr>
          <w:rFonts w:eastAsiaTheme="minorEastAsia"/>
          <w:lang w:eastAsia="zh-CN"/>
        </w:rPr>
        <w:fldChar w:fldCharType="end"/>
      </w:r>
      <w:r w:rsidRPr="00F65681">
        <w:rPr>
          <w:rFonts w:eastAsiaTheme="minorEastAsia" w:hint="eastAsia"/>
          <w:lang w:eastAsia="zh-CN"/>
        </w:rPr>
        <w:t xml:space="preserve"> </w:t>
      </w:r>
      <w:r>
        <w:rPr>
          <w:rFonts w:eastAsiaTheme="minorEastAsia" w:hint="eastAsia"/>
          <w:lang w:eastAsia="zh-CN"/>
        </w:rPr>
        <w:t>Scenario between IMT and EESS (passive)</w:t>
      </w:r>
      <w:bookmarkEnd w:id="12"/>
      <w:bookmarkEnd w:id="13"/>
    </w:p>
    <w:p w:rsidR="0083789F" w:rsidRDefault="0083789F" w:rsidP="0083789F">
      <w:pPr>
        <w:pStyle w:val="1"/>
        <w:rPr>
          <w:rFonts w:eastAsiaTheme="minorEastAsia"/>
          <w:lang w:eastAsia="zh-CN"/>
        </w:rPr>
      </w:pPr>
      <w:r>
        <w:rPr>
          <w:rFonts w:eastAsiaTheme="minorEastAsia" w:hint="eastAsia"/>
          <w:lang w:eastAsia="zh-CN"/>
        </w:rPr>
        <w:t>Link budget analysis between EESS</w:t>
      </w:r>
      <w:r w:rsidR="00F10ED2">
        <w:rPr>
          <w:rFonts w:eastAsiaTheme="minorEastAsia" w:hint="eastAsia"/>
          <w:lang w:eastAsia="zh-CN"/>
        </w:rPr>
        <w:t xml:space="preserve"> </w:t>
      </w:r>
      <w:r>
        <w:rPr>
          <w:rFonts w:eastAsiaTheme="minorEastAsia" w:hint="eastAsia"/>
          <w:lang w:eastAsia="zh-CN"/>
        </w:rPr>
        <w:t>(passive) and IMT</w:t>
      </w:r>
    </w:p>
    <w:p w:rsidR="00A05E01" w:rsidRDefault="00A05E01" w:rsidP="00A05E01">
      <w:pPr>
        <w:rPr>
          <w:rFonts w:eastAsiaTheme="minorEastAsia"/>
          <w:lang w:eastAsia="zh-CN"/>
        </w:rPr>
      </w:pPr>
      <w:r>
        <w:rPr>
          <w:rFonts w:eastAsiaTheme="minorEastAsia" w:hint="eastAsia"/>
          <w:lang w:eastAsia="zh-CN"/>
        </w:rPr>
        <w:t xml:space="preserve">Based on the latest working document of IMT </w:t>
      </w:r>
      <w:r>
        <w:rPr>
          <w:rFonts w:eastAsiaTheme="minorEastAsia"/>
          <w:lang w:eastAsia="zh-CN"/>
        </w:rPr>
        <w:t>parameters</w:t>
      </w:r>
      <w:r>
        <w:rPr>
          <w:rFonts w:eastAsiaTheme="minorEastAsia" w:hint="eastAsia"/>
          <w:lang w:eastAsia="zh-CN"/>
        </w:rPr>
        <w:t xml:space="preserve"> in ITU-R WP5D [7] and </w:t>
      </w:r>
      <w:r w:rsidRPr="00A05E01">
        <w:rPr>
          <w:rFonts w:eastAsiaTheme="minorEastAsia" w:hint="eastAsia"/>
        </w:rPr>
        <w:t xml:space="preserve">ITU-R </w:t>
      </w:r>
      <w:r w:rsidRPr="00A05E01">
        <w:rPr>
          <w:rFonts w:eastAsiaTheme="minorEastAsia"/>
        </w:rPr>
        <w:t>Recommendation</w:t>
      </w:r>
      <w:r w:rsidRPr="00A05E01">
        <w:rPr>
          <w:rFonts w:eastAsiaTheme="minorEastAsia" w:hint="eastAsia"/>
        </w:rPr>
        <w:t xml:space="preserve">, </w:t>
      </w:r>
      <w:r w:rsidR="00D750A2">
        <w:rPr>
          <w:rFonts w:eastAsiaTheme="minorEastAsia"/>
          <w:lang w:eastAsia="zh-CN"/>
        </w:rPr>
        <w:t>link budget</w:t>
      </w:r>
      <w:r>
        <w:rPr>
          <w:rFonts w:eastAsiaTheme="minorEastAsia" w:hint="eastAsia"/>
          <w:lang w:eastAsia="zh-CN"/>
        </w:rPr>
        <w:t xml:space="preserve"> analysis is provided in this document.</w:t>
      </w:r>
    </w:p>
    <w:p w:rsidR="00A05E01" w:rsidRPr="00A05E01" w:rsidRDefault="00A05E01" w:rsidP="00A05E01">
      <w:pPr>
        <w:rPr>
          <w:rFonts w:eastAsiaTheme="minorEastAsia"/>
          <w:lang w:eastAsia="zh-CN"/>
        </w:rPr>
      </w:pPr>
      <w:r>
        <w:rPr>
          <w:rFonts w:eastAsiaTheme="minorEastAsia" w:hint="eastAsia"/>
          <w:lang w:eastAsia="zh-CN"/>
        </w:rPr>
        <w:t xml:space="preserve">The IMT antenna discrimination is assumed -17dBi. This </w:t>
      </w:r>
      <w:r>
        <w:rPr>
          <w:rFonts w:eastAsiaTheme="minorEastAsia"/>
          <w:lang w:eastAsia="zh-CN"/>
        </w:rPr>
        <w:t xml:space="preserve">value is abstracted </w:t>
      </w:r>
      <w:r>
        <w:rPr>
          <w:rFonts w:eastAsiaTheme="minorEastAsia" w:hint="eastAsia"/>
          <w:lang w:eastAsia="zh-CN"/>
        </w:rPr>
        <w:t xml:space="preserve">under the assumption that 35 </w:t>
      </w:r>
      <w:r w:rsidR="00E97F13">
        <w:rPr>
          <w:rFonts w:eastAsiaTheme="minorEastAsia" w:hint="eastAsia"/>
          <w:lang w:eastAsia="zh-CN"/>
        </w:rPr>
        <w:t xml:space="preserve">degree </w:t>
      </w:r>
      <w:r>
        <w:rPr>
          <w:rFonts w:eastAsiaTheme="minorEastAsia" w:hint="eastAsia"/>
          <w:lang w:eastAsia="zh-CN"/>
        </w:rPr>
        <w:t xml:space="preserve">elevation angle </w:t>
      </w:r>
      <w:r w:rsidR="00E97F13">
        <w:rPr>
          <w:rFonts w:eastAsiaTheme="minorEastAsia" w:hint="eastAsia"/>
          <w:lang w:eastAsia="zh-CN"/>
        </w:rPr>
        <w:t xml:space="preserve">of </w:t>
      </w:r>
      <w:r>
        <w:rPr>
          <w:rFonts w:eastAsiaTheme="minorEastAsia" w:hint="eastAsia"/>
          <w:lang w:eastAsia="zh-CN"/>
        </w:rPr>
        <w:t>interference link from IMT to EESS</w:t>
      </w:r>
      <w:r w:rsidR="00E97F13">
        <w:rPr>
          <w:rFonts w:eastAsiaTheme="minorEastAsia" w:hint="eastAsia"/>
          <w:lang w:eastAsia="zh-CN"/>
        </w:rPr>
        <w:t xml:space="preserve">, </w:t>
      </w:r>
      <w:r>
        <w:rPr>
          <w:rFonts w:eastAsiaTheme="minorEastAsia" w:hint="eastAsia"/>
          <w:lang w:eastAsia="zh-CN"/>
        </w:rPr>
        <w:t xml:space="preserve">10degree IMT mechanical </w:t>
      </w:r>
      <w:r>
        <w:rPr>
          <w:rFonts w:eastAsiaTheme="minorEastAsia"/>
          <w:lang w:eastAsia="zh-CN"/>
        </w:rPr>
        <w:t>down tilt</w:t>
      </w:r>
      <w:r>
        <w:rPr>
          <w:rFonts w:eastAsiaTheme="minorEastAsia" w:hint="eastAsia"/>
          <w:lang w:eastAsia="zh-CN"/>
        </w:rPr>
        <w:t xml:space="preserve"> angle </w:t>
      </w:r>
      <w:r w:rsidR="00E97F13">
        <w:rPr>
          <w:rFonts w:eastAsiaTheme="minorEastAsia" w:hint="eastAsia"/>
          <w:lang w:eastAsia="zh-CN"/>
        </w:rPr>
        <w:t xml:space="preserve">and 0-360degree random IMT antenna horizontal bore sight. </w:t>
      </w:r>
      <w:r w:rsidR="00E97F13">
        <w:rPr>
          <w:rFonts w:eastAsiaTheme="minorEastAsia"/>
          <w:lang w:eastAsia="zh-CN"/>
        </w:rPr>
        <w:t>The</w:t>
      </w:r>
      <w:r w:rsidR="00D750A2">
        <w:rPr>
          <w:rFonts w:eastAsiaTheme="minorEastAsia" w:hint="eastAsia"/>
          <w:lang w:eastAsia="zh-CN"/>
        </w:rPr>
        <w:t xml:space="preserve"> IMT</w:t>
      </w:r>
      <w:r w:rsidR="00E97F13">
        <w:rPr>
          <w:rFonts w:eastAsiaTheme="minorEastAsia" w:hint="eastAsia"/>
          <w:lang w:eastAsia="zh-CN"/>
        </w:rPr>
        <w:t xml:space="preserve"> CDF antenna gain is provided in the following figure.</w:t>
      </w:r>
    </w:p>
    <w:p w:rsidR="00E234A1" w:rsidRDefault="00891B6E" w:rsidP="00891B6E">
      <w:pPr>
        <w:jc w:val="center"/>
        <w:rPr>
          <w:rFonts w:eastAsia="宋体"/>
          <w:lang w:eastAsia="zh-CN"/>
        </w:rPr>
      </w:pPr>
      <w:r>
        <w:rPr>
          <w:rFonts w:eastAsia="宋体"/>
          <w:noProof/>
          <w:lang w:val="en-US" w:eastAsia="zh-CN"/>
        </w:rPr>
        <w:drawing>
          <wp:inline distT="0" distB="0" distL="0" distR="0">
            <wp:extent cx="3406539" cy="2238926"/>
            <wp:effectExtent l="19050" t="0" r="3411"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406581" cy="2238954"/>
                    </a:xfrm>
                    <a:prstGeom prst="rect">
                      <a:avLst/>
                    </a:prstGeom>
                    <a:noFill/>
                    <a:ln w="9525">
                      <a:noFill/>
                      <a:miter lim="800000"/>
                      <a:headEnd/>
                      <a:tailEnd/>
                    </a:ln>
                  </pic:spPr>
                </pic:pic>
              </a:graphicData>
            </a:graphic>
          </wp:inline>
        </w:drawing>
      </w:r>
    </w:p>
    <w:p w:rsidR="00891B6E" w:rsidRDefault="00891B6E" w:rsidP="00E97F13">
      <w:pPr>
        <w:pStyle w:val="ad"/>
        <w:jc w:val="center"/>
        <w:rPr>
          <w:rFonts w:eastAsiaTheme="minorEastAsia"/>
          <w:lang w:eastAsia="zh-CN"/>
        </w:rPr>
      </w:pPr>
      <w:r w:rsidRPr="00F65681">
        <w:rPr>
          <w:rFonts w:eastAsiaTheme="minorEastAsia"/>
          <w:lang w:eastAsia="zh-CN"/>
        </w:rPr>
        <w:t xml:space="preserve">Figure </w:t>
      </w:r>
      <w:r w:rsidR="00764C1F" w:rsidRPr="00F65681">
        <w:rPr>
          <w:rFonts w:eastAsiaTheme="minorEastAsia"/>
          <w:lang w:eastAsia="zh-CN"/>
        </w:rPr>
        <w:fldChar w:fldCharType="begin"/>
      </w:r>
      <w:r w:rsidRPr="00F65681">
        <w:rPr>
          <w:rFonts w:eastAsiaTheme="minorEastAsia"/>
          <w:lang w:eastAsia="zh-CN"/>
        </w:rPr>
        <w:instrText xml:space="preserve"> SEQ Figure \* ARABIC </w:instrText>
      </w:r>
      <w:r w:rsidR="00764C1F" w:rsidRPr="00F65681">
        <w:rPr>
          <w:rFonts w:eastAsiaTheme="minorEastAsia"/>
          <w:lang w:eastAsia="zh-CN"/>
        </w:rPr>
        <w:fldChar w:fldCharType="separate"/>
      </w:r>
      <w:r w:rsidR="00D911F1">
        <w:rPr>
          <w:rFonts w:eastAsiaTheme="minorEastAsia"/>
          <w:noProof/>
          <w:lang w:eastAsia="zh-CN"/>
        </w:rPr>
        <w:t>3</w:t>
      </w:r>
      <w:r w:rsidR="00764C1F" w:rsidRPr="00F65681">
        <w:rPr>
          <w:rFonts w:eastAsiaTheme="minorEastAsia"/>
          <w:lang w:eastAsia="zh-CN"/>
        </w:rPr>
        <w:fldChar w:fldCharType="end"/>
      </w:r>
      <w:r w:rsidRPr="00F65681">
        <w:rPr>
          <w:rFonts w:eastAsiaTheme="minorEastAsia" w:hint="eastAsia"/>
          <w:lang w:eastAsia="zh-CN"/>
        </w:rPr>
        <w:t xml:space="preserve"> </w:t>
      </w:r>
      <w:r>
        <w:rPr>
          <w:rFonts w:eastAsiaTheme="minorEastAsia" w:hint="eastAsia"/>
          <w:lang w:eastAsia="zh-CN"/>
        </w:rPr>
        <w:t>IMT antenna discrimination gain towards EESS (passive)</w:t>
      </w:r>
    </w:p>
    <w:p w:rsidR="00861D56" w:rsidRPr="00F83230" w:rsidRDefault="00861D56" w:rsidP="00861D56">
      <w:pPr>
        <w:rPr>
          <w:rFonts w:eastAsia="宋体"/>
          <w:lang w:eastAsia="zh-CN"/>
        </w:rPr>
      </w:pPr>
      <w:r>
        <w:rPr>
          <w:rFonts w:eastAsia="宋体" w:hint="eastAsia"/>
          <w:lang w:eastAsia="zh-CN"/>
        </w:rPr>
        <w:t xml:space="preserve">If the spectral </w:t>
      </w:r>
      <w:r>
        <w:rPr>
          <w:rFonts w:eastAsia="宋体"/>
          <w:lang w:eastAsia="zh-CN"/>
        </w:rPr>
        <w:t>emission</w:t>
      </w:r>
      <w:r>
        <w:rPr>
          <w:rFonts w:eastAsia="宋体" w:hint="eastAsia"/>
          <w:lang w:eastAsia="zh-CN"/>
        </w:rPr>
        <w:t xml:space="preserve"> can achieve -20dBm/MHz, 8-23dB</w:t>
      </w:r>
      <w:r w:rsidRPr="00F83230">
        <w:rPr>
          <w:rFonts w:eastAsia="宋体"/>
          <w:lang w:eastAsia="zh-CN"/>
        </w:rPr>
        <w:t xml:space="preserve"> </w:t>
      </w:r>
      <w:r>
        <w:rPr>
          <w:rFonts w:eastAsia="宋体"/>
          <w:lang w:eastAsia="zh-CN"/>
        </w:rPr>
        <w:t>additional</w:t>
      </w:r>
      <w:r>
        <w:rPr>
          <w:rFonts w:eastAsia="宋体" w:hint="eastAsia"/>
          <w:lang w:eastAsia="zh-CN"/>
        </w:rPr>
        <w:t xml:space="preserve"> isolation requirement is </w:t>
      </w:r>
      <w:r>
        <w:rPr>
          <w:rFonts w:eastAsia="宋体"/>
          <w:lang w:eastAsia="zh-CN"/>
        </w:rPr>
        <w:t>necessary</w:t>
      </w:r>
      <w:r>
        <w:rPr>
          <w:rFonts w:eastAsia="宋体" w:hint="eastAsia"/>
          <w:lang w:eastAsia="zh-CN"/>
        </w:rPr>
        <w:t xml:space="preserve"> to </w:t>
      </w:r>
      <w:r>
        <w:rPr>
          <w:rFonts w:eastAsia="宋体"/>
          <w:lang w:eastAsia="zh-CN"/>
        </w:rPr>
        <w:t>fulfil</w:t>
      </w:r>
      <w:r>
        <w:rPr>
          <w:rFonts w:eastAsia="宋体" w:hint="eastAsia"/>
          <w:lang w:eastAsia="zh-CN"/>
        </w:rPr>
        <w:t xml:space="preserve"> the sharing condition. This observation is under the </w:t>
      </w:r>
      <w:r>
        <w:rPr>
          <w:rFonts w:eastAsia="宋体"/>
          <w:lang w:eastAsia="zh-CN"/>
        </w:rPr>
        <w:t>assumption</w:t>
      </w:r>
      <w:r>
        <w:rPr>
          <w:rFonts w:eastAsia="宋体" w:hint="eastAsia"/>
          <w:lang w:eastAsia="zh-CN"/>
        </w:rPr>
        <w:t xml:space="preserve"> that the IMT deployment density is limited, e.g. only deployed in density urban area to achieve 3 cells per km2 density in small area, e.g. 216-2394km2 and 0.3 cell per km2 density in large area, e.g. 11613-45815km2. </w:t>
      </w:r>
    </w:p>
    <w:p w:rsidR="00D911F1" w:rsidRDefault="00861D56" w:rsidP="00D911F1">
      <w:pPr>
        <w:pStyle w:val="ad"/>
        <w:jc w:val="center"/>
        <w:rPr>
          <w:rFonts w:eastAsiaTheme="minorEastAsia"/>
          <w:lang w:eastAsia="zh-CN"/>
        </w:rPr>
      </w:pPr>
      <w:r w:rsidRPr="00861D56">
        <w:rPr>
          <w:rFonts w:eastAsiaTheme="minorEastAsia"/>
          <w:noProof/>
          <w:lang w:val="en-US" w:eastAsia="zh-CN"/>
        </w:rPr>
        <w:drawing>
          <wp:inline distT="0" distB="0" distL="0" distR="0">
            <wp:extent cx="6122035" cy="2450786"/>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6122035" cy="2450786"/>
                    </a:xfrm>
                    <a:prstGeom prst="rect">
                      <a:avLst/>
                    </a:prstGeom>
                    <a:noFill/>
                    <a:ln w="9525">
                      <a:noFill/>
                      <a:miter lim="800000"/>
                      <a:headEnd/>
                      <a:tailEnd/>
                    </a:ln>
                  </pic:spPr>
                </pic:pic>
              </a:graphicData>
            </a:graphic>
          </wp:inline>
        </w:drawing>
      </w:r>
    </w:p>
    <w:p w:rsidR="00D911F1" w:rsidRDefault="00D911F1" w:rsidP="00D911F1">
      <w:pPr>
        <w:pStyle w:val="ad"/>
        <w:jc w:val="center"/>
        <w:rPr>
          <w:rFonts w:eastAsiaTheme="minorEastAsia"/>
          <w:lang w:eastAsia="zh-CN"/>
        </w:rPr>
      </w:pPr>
      <w:r>
        <w:rPr>
          <w:rFonts w:eastAsiaTheme="minorEastAsia"/>
          <w:lang w:eastAsia="zh-CN"/>
        </w:rPr>
        <w:t xml:space="preserve">Figure </w:t>
      </w:r>
      <w:r w:rsidR="00764C1F">
        <w:rPr>
          <w:rFonts w:eastAsiaTheme="minorEastAsia"/>
          <w:lang w:eastAsia="zh-CN"/>
        </w:rPr>
        <w:fldChar w:fldCharType="begin"/>
      </w:r>
      <w:r>
        <w:rPr>
          <w:rFonts w:eastAsiaTheme="minorEastAsia"/>
          <w:lang w:eastAsia="zh-CN"/>
        </w:rPr>
        <w:instrText xml:space="preserve"> SEQ Figure \* ARABIC </w:instrText>
      </w:r>
      <w:r w:rsidR="00764C1F">
        <w:rPr>
          <w:rFonts w:eastAsiaTheme="minorEastAsia"/>
          <w:lang w:eastAsia="zh-CN"/>
        </w:rPr>
        <w:fldChar w:fldCharType="separate"/>
      </w:r>
      <w:r>
        <w:rPr>
          <w:rFonts w:eastAsiaTheme="minorEastAsia"/>
          <w:noProof/>
          <w:lang w:eastAsia="zh-CN"/>
        </w:rPr>
        <w:t>4</w:t>
      </w:r>
      <w:r w:rsidR="00764C1F">
        <w:rPr>
          <w:rFonts w:eastAsiaTheme="minorEastAsia"/>
          <w:lang w:eastAsia="zh-CN"/>
        </w:rPr>
        <w:fldChar w:fldCharType="end"/>
      </w:r>
      <w:r>
        <w:rPr>
          <w:rFonts w:eastAsiaTheme="minorEastAsia"/>
          <w:lang w:eastAsia="zh-CN"/>
        </w:rPr>
        <w:t xml:space="preserve"> Link budget between IMT and EESS (passive)</w:t>
      </w:r>
    </w:p>
    <w:p w:rsidR="00861D56" w:rsidRPr="00BC110C" w:rsidRDefault="00861D56" w:rsidP="00861D56">
      <w:pPr>
        <w:rPr>
          <w:rFonts w:eastAsia="宋体"/>
          <w:lang w:eastAsia="zh-CN"/>
        </w:rPr>
      </w:pPr>
      <w:r>
        <w:rPr>
          <w:rFonts w:eastAsia="宋体" w:hint="eastAsia"/>
          <w:lang w:eastAsia="zh-CN"/>
        </w:rPr>
        <w:t xml:space="preserve">To get 8-23dB </w:t>
      </w:r>
      <w:r>
        <w:rPr>
          <w:rFonts w:eastAsia="宋体"/>
          <w:lang w:eastAsia="zh-CN"/>
        </w:rPr>
        <w:t>additional</w:t>
      </w:r>
      <w:r>
        <w:rPr>
          <w:rFonts w:eastAsia="宋体" w:hint="eastAsia"/>
          <w:lang w:eastAsia="zh-CN"/>
        </w:rPr>
        <w:t xml:space="preserve"> clutter loss, some mitigation techniques</w:t>
      </w:r>
      <w:r w:rsidR="00BC110C">
        <w:rPr>
          <w:rFonts w:eastAsia="宋体" w:hint="eastAsia"/>
          <w:lang w:eastAsia="zh-CN"/>
        </w:rPr>
        <w:t xml:space="preserve"> or methods</w:t>
      </w:r>
      <w:r>
        <w:rPr>
          <w:rFonts w:eastAsia="宋体" w:hint="eastAsia"/>
          <w:lang w:eastAsia="zh-CN"/>
        </w:rPr>
        <w:t xml:space="preserve"> are </w:t>
      </w:r>
      <w:r>
        <w:rPr>
          <w:rFonts w:eastAsia="宋体"/>
          <w:lang w:eastAsia="zh-CN"/>
        </w:rPr>
        <w:t>necessary</w:t>
      </w:r>
      <w:r>
        <w:rPr>
          <w:rFonts w:eastAsia="宋体" w:hint="eastAsia"/>
          <w:lang w:eastAsia="zh-CN"/>
        </w:rPr>
        <w:t xml:space="preserve">. For example, </w:t>
      </w:r>
      <w:r>
        <w:rPr>
          <w:rFonts w:eastAsia="宋体"/>
          <w:lang w:eastAsia="zh-CN"/>
        </w:rPr>
        <w:t>deploy</w:t>
      </w:r>
      <w:r>
        <w:rPr>
          <w:rFonts w:eastAsia="宋体" w:hint="eastAsia"/>
          <w:lang w:eastAsia="zh-CN"/>
        </w:rPr>
        <w:t xml:space="preserve"> the IMT station below average roof top</w:t>
      </w:r>
      <w:r w:rsidR="00BC110C">
        <w:rPr>
          <w:rFonts w:eastAsia="宋体" w:hint="eastAsia"/>
          <w:lang w:eastAsia="zh-CN"/>
        </w:rPr>
        <w:t>, e.g. 6-10m height</w:t>
      </w:r>
      <w:r>
        <w:rPr>
          <w:rFonts w:eastAsia="宋体" w:hint="eastAsia"/>
          <w:lang w:eastAsia="zh-CN"/>
        </w:rPr>
        <w:t xml:space="preserve"> to get </w:t>
      </w:r>
      <w:r>
        <w:rPr>
          <w:rFonts w:eastAsia="宋体"/>
          <w:lang w:eastAsia="zh-CN"/>
        </w:rPr>
        <w:t>additional</w:t>
      </w:r>
      <w:r>
        <w:rPr>
          <w:rFonts w:eastAsia="宋体" w:hint="eastAsia"/>
          <w:lang w:eastAsia="zh-CN"/>
        </w:rPr>
        <w:t xml:space="preserve"> clutter loss around the </w:t>
      </w:r>
      <w:r>
        <w:rPr>
          <w:rFonts w:eastAsia="宋体"/>
          <w:lang w:eastAsia="zh-CN"/>
        </w:rPr>
        <w:t>building</w:t>
      </w:r>
      <w:r w:rsidR="00CA0065">
        <w:rPr>
          <w:rFonts w:eastAsia="宋体" w:hint="eastAsia"/>
          <w:lang w:eastAsia="zh-CN"/>
        </w:rPr>
        <w:t xml:space="preserve"> or assuming less than 50% IMT network traffic load.</w:t>
      </w:r>
    </w:p>
    <w:p w:rsidR="002344F8" w:rsidRPr="00B16EEF" w:rsidRDefault="002344F8" w:rsidP="002344F8">
      <w:pPr>
        <w:pStyle w:val="1"/>
      </w:pPr>
      <w:r>
        <w:rPr>
          <w:rFonts w:eastAsia="宋体" w:hint="eastAsia"/>
          <w:lang w:eastAsia="zh-CN"/>
        </w:rPr>
        <w:lastRenderedPageBreak/>
        <w:t>Conclusion</w:t>
      </w:r>
    </w:p>
    <w:p w:rsidR="002F2A16" w:rsidRDefault="008B5F64" w:rsidP="00572A4C">
      <w:pPr>
        <w:rPr>
          <w:rFonts w:eastAsia="宋体"/>
          <w:lang w:eastAsia="zh-CN"/>
        </w:rPr>
      </w:pPr>
      <w:r>
        <w:rPr>
          <w:rFonts w:eastAsia="宋体" w:hint="eastAsia"/>
          <w:lang w:eastAsia="zh-CN"/>
        </w:rPr>
        <w:t xml:space="preserve">ITU-R WRC19 AI1.13 IMT candidate frequency band is described in this contribution. </w:t>
      </w:r>
      <w:r w:rsidR="00355019">
        <w:rPr>
          <w:rFonts w:eastAsia="宋体" w:hint="eastAsia"/>
          <w:lang w:eastAsia="zh-CN"/>
        </w:rPr>
        <w:t>One</w:t>
      </w:r>
      <w:r>
        <w:rPr>
          <w:rFonts w:eastAsia="宋体" w:hint="eastAsia"/>
          <w:lang w:eastAsia="zh-CN"/>
        </w:rPr>
        <w:t xml:space="preserve"> </w:t>
      </w:r>
      <w:r>
        <w:rPr>
          <w:rFonts w:eastAsia="宋体"/>
          <w:lang w:eastAsia="zh-CN"/>
        </w:rPr>
        <w:t>specific</w:t>
      </w:r>
      <w:r>
        <w:rPr>
          <w:rFonts w:eastAsia="宋体" w:hint="eastAsia"/>
          <w:lang w:eastAsia="zh-CN"/>
        </w:rPr>
        <w:t xml:space="preserve"> band, e.g. 24.25-27.5GHz is nearby the passive service, e.g. EESS and need more protection than other frequency bands. </w:t>
      </w:r>
      <w:r>
        <w:rPr>
          <w:rFonts w:eastAsia="宋体"/>
          <w:lang w:eastAsia="zh-CN"/>
        </w:rPr>
        <w:t>It’s suggested</w:t>
      </w:r>
      <w:r>
        <w:rPr>
          <w:rFonts w:eastAsia="宋体" w:hint="eastAsia"/>
          <w:lang w:eastAsia="zh-CN"/>
        </w:rPr>
        <w:t xml:space="preserve"> to provide </w:t>
      </w:r>
      <w:r>
        <w:rPr>
          <w:rFonts w:eastAsia="宋体"/>
          <w:lang w:eastAsia="zh-CN"/>
        </w:rPr>
        <w:t>relative</w:t>
      </w:r>
      <w:r>
        <w:rPr>
          <w:rFonts w:eastAsia="宋体" w:hint="eastAsia"/>
          <w:lang w:eastAsia="zh-CN"/>
        </w:rPr>
        <w:t xml:space="preserve"> strict </w:t>
      </w:r>
      <w:r>
        <w:rPr>
          <w:rFonts w:eastAsia="宋体"/>
          <w:lang w:eastAsia="zh-CN"/>
        </w:rPr>
        <w:t>spectral</w:t>
      </w:r>
      <w:r>
        <w:rPr>
          <w:rFonts w:eastAsia="宋体" w:hint="eastAsia"/>
          <w:lang w:eastAsia="zh-CN"/>
        </w:rPr>
        <w:t xml:space="preserve"> mask, spurious </w:t>
      </w:r>
      <w:r>
        <w:rPr>
          <w:rFonts w:eastAsia="宋体"/>
          <w:lang w:eastAsia="zh-CN"/>
        </w:rPr>
        <w:t>emission</w:t>
      </w:r>
      <w:r>
        <w:rPr>
          <w:rFonts w:eastAsia="宋体" w:hint="eastAsia"/>
          <w:lang w:eastAsia="zh-CN"/>
        </w:rPr>
        <w:t xml:space="preserve"> for </w:t>
      </w:r>
      <w:r w:rsidR="00355019">
        <w:rPr>
          <w:rFonts w:eastAsia="宋体" w:hint="eastAsia"/>
          <w:lang w:eastAsia="zh-CN"/>
        </w:rPr>
        <w:t>this special band</w:t>
      </w:r>
      <w:r>
        <w:rPr>
          <w:rFonts w:eastAsia="宋体" w:hint="eastAsia"/>
          <w:lang w:eastAsia="zh-CN"/>
        </w:rPr>
        <w:t xml:space="preserve">. </w:t>
      </w:r>
    </w:p>
    <w:p w:rsidR="00E40723" w:rsidRDefault="005D5CFF" w:rsidP="00E40723">
      <w:pPr>
        <w:rPr>
          <w:rFonts w:eastAsiaTheme="minorEastAsia"/>
          <w:b/>
          <w:lang w:eastAsia="zh-CN"/>
        </w:rPr>
      </w:pPr>
      <w:bookmarkStart w:id="14" w:name="OLE_LINK59"/>
      <w:bookmarkStart w:id="15" w:name="OLE_LINK60"/>
      <w:bookmarkStart w:id="16" w:name="OLE_LINK63"/>
      <w:bookmarkStart w:id="17" w:name="OLE_LINK5"/>
      <w:r>
        <w:rPr>
          <w:b/>
          <w:lang w:eastAsia="en-GB"/>
        </w:rPr>
        <w:t>Proposal:</w:t>
      </w:r>
      <w:r w:rsidR="00E40723" w:rsidRPr="00527E84">
        <w:rPr>
          <w:b/>
          <w:lang w:eastAsia="en-GB"/>
        </w:rPr>
        <w:t xml:space="preserve"> To consider using </w:t>
      </w:r>
      <w:r w:rsidR="00E40723">
        <w:rPr>
          <w:rFonts w:eastAsiaTheme="minorEastAsia" w:hint="eastAsia"/>
          <w:b/>
          <w:lang w:eastAsia="zh-CN"/>
        </w:rPr>
        <w:t xml:space="preserve">at least -20dBm/MHz </w:t>
      </w:r>
      <w:r w:rsidR="00E40723">
        <w:rPr>
          <w:rFonts w:eastAsiaTheme="minorEastAsia"/>
          <w:b/>
          <w:lang w:eastAsia="zh-CN"/>
        </w:rPr>
        <w:t>spectral</w:t>
      </w:r>
      <w:r w:rsidR="00E40723">
        <w:rPr>
          <w:rFonts w:eastAsiaTheme="minorEastAsia" w:hint="eastAsia"/>
          <w:b/>
          <w:lang w:eastAsia="zh-CN"/>
        </w:rPr>
        <w:t xml:space="preserve"> </w:t>
      </w:r>
      <w:r w:rsidR="00E40723">
        <w:rPr>
          <w:rFonts w:eastAsiaTheme="minorEastAsia"/>
          <w:b/>
          <w:lang w:eastAsia="zh-CN"/>
        </w:rPr>
        <w:t>emission</w:t>
      </w:r>
      <w:r w:rsidR="00E40723">
        <w:rPr>
          <w:rFonts w:eastAsiaTheme="minorEastAsia" w:hint="eastAsia"/>
          <w:b/>
          <w:lang w:eastAsia="zh-CN"/>
        </w:rPr>
        <w:t xml:space="preserve"> mask for </w:t>
      </w:r>
      <w:r w:rsidR="00BC0AB5">
        <w:rPr>
          <w:rFonts w:eastAsiaTheme="minorEastAsia" w:hint="eastAsia"/>
          <w:b/>
          <w:lang w:eastAsia="zh-CN"/>
        </w:rPr>
        <w:t xml:space="preserve">below </w:t>
      </w:r>
      <w:r w:rsidR="00E40723">
        <w:rPr>
          <w:rFonts w:eastAsiaTheme="minorEastAsia" w:hint="eastAsia"/>
          <w:b/>
          <w:lang w:eastAsia="zh-CN"/>
        </w:rPr>
        <w:t>24.25</w:t>
      </w:r>
      <w:r w:rsidR="00211BDD">
        <w:rPr>
          <w:rFonts w:eastAsiaTheme="minorEastAsia" w:hint="eastAsia"/>
          <w:b/>
          <w:lang w:eastAsia="zh-CN"/>
        </w:rPr>
        <w:t>GHz</w:t>
      </w:r>
      <w:r w:rsidR="00BC0AB5">
        <w:rPr>
          <w:rFonts w:eastAsiaTheme="minorEastAsia" w:hint="eastAsia"/>
          <w:b/>
          <w:lang w:eastAsia="zh-CN"/>
        </w:rPr>
        <w:t xml:space="preserve"> </w:t>
      </w:r>
      <w:r w:rsidR="00BC0AB5">
        <w:rPr>
          <w:rFonts w:eastAsiaTheme="minorEastAsia"/>
          <w:b/>
          <w:lang w:eastAsia="zh-CN"/>
        </w:rPr>
        <w:t>bands</w:t>
      </w:r>
      <w:r w:rsidR="00E40723" w:rsidRPr="00527E84">
        <w:rPr>
          <w:b/>
          <w:lang w:eastAsia="en-GB"/>
        </w:rPr>
        <w:t>.</w:t>
      </w:r>
    </w:p>
    <w:p w:rsidR="00BC0AB5" w:rsidRPr="00527E84" w:rsidRDefault="00BC0AB5" w:rsidP="00BC0AB5">
      <w:pPr>
        <w:rPr>
          <w:b/>
          <w:lang w:eastAsia="en-GB"/>
        </w:rPr>
      </w:pPr>
      <w:r>
        <w:rPr>
          <w:b/>
          <w:lang w:eastAsia="en-GB"/>
        </w:rPr>
        <w:t>Proposa</w:t>
      </w:r>
      <w:r w:rsidR="007C3ED3">
        <w:rPr>
          <w:rFonts w:eastAsiaTheme="minorEastAsia" w:hint="eastAsia"/>
          <w:b/>
          <w:lang w:eastAsia="zh-CN"/>
        </w:rPr>
        <w:t>2</w:t>
      </w:r>
      <w:r>
        <w:rPr>
          <w:b/>
          <w:lang w:eastAsia="en-GB"/>
        </w:rPr>
        <w:t>:</w:t>
      </w:r>
      <w:r w:rsidRPr="00527E84">
        <w:rPr>
          <w:b/>
          <w:lang w:eastAsia="en-GB"/>
        </w:rPr>
        <w:t xml:space="preserve"> To consider </w:t>
      </w:r>
      <w:r w:rsidR="00D31046">
        <w:rPr>
          <w:rFonts w:eastAsiaTheme="minorEastAsia" w:hint="eastAsia"/>
          <w:b/>
          <w:lang w:eastAsia="zh-CN"/>
        </w:rPr>
        <w:t xml:space="preserve">only </w:t>
      </w:r>
      <w:r w:rsidRPr="00527E84">
        <w:rPr>
          <w:b/>
          <w:lang w:eastAsia="en-GB"/>
        </w:rPr>
        <w:t xml:space="preserve">using </w:t>
      </w:r>
      <w:r>
        <w:rPr>
          <w:rFonts w:eastAsiaTheme="minorEastAsia" w:hint="eastAsia"/>
          <w:b/>
          <w:lang w:eastAsia="zh-CN"/>
        </w:rPr>
        <w:t>-</w:t>
      </w:r>
      <w:r w:rsidR="007C3ED3">
        <w:rPr>
          <w:rFonts w:eastAsiaTheme="minorEastAsia" w:hint="eastAsia"/>
          <w:b/>
          <w:lang w:eastAsia="zh-CN"/>
        </w:rPr>
        <w:t>3</w:t>
      </w:r>
      <w:r>
        <w:rPr>
          <w:rFonts w:eastAsiaTheme="minorEastAsia" w:hint="eastAsia"/>
          <w:b/>
          <w:lang w:eastAsia="zh-CN"/>
        </w:rPr>
        <w:t xml:space="preserve">0dBm/MHz </w:t>
      </w:r>
      <w:r w:rsidR="007C3ED3">
        <w:rPr>
          <w:rFonts w:eastAsiaTheme="minorEastAsia"/>
          <w:b/>
          <w:lang w:eastAsia="zh-CN"/>
        </w:rPr>
        <w:t>spurious</w:t>
      </w:r>
      <w:r w:rsidR="007C3ED3">
        <w:rPr>
          <w:rFonts w:eastAsiaTheme="minorEastAsia" w:hint="eastAsia"/>
          <w:b/>
          <w:lang w:eastAsia="zh-CN"/>
        </w:rPr>
        <w:t xml:space="preserve"> </w:t>
      </w:r>
      <w:r w:rsidR="007C3ED3">
        <w:rPr>
          <w:rFonts w:eastAsiaTheme="minorEastAsia"/>
          <w:b/>
          <w:lang w:eastAsia="zh-CN"/>
        </w:rPr>
        <w:t>emission</w:t>
      </w:r>
      <w:r w:rsidR="007C3ED3">
        <w:rPr>
          <w:rFonts w:eastAsiaTheme="minorEastAsia" w:hint="eastAsia"/>
          <w:b/>
          <w:lang w:eastAsia="zh-CN"/>
        </w:rPr>
        <w:t xml:space="preserve"> level</w:t>
      </w:r>
      <w:r>
        <w:rPr>
          <w:rFonts w:eastAsiaTheme="minorEastAsia" w:hint="eastAsia"/>
          <w:b/>
          <w:lang w:eastAsia="zh-CN"/>
        </w:rPr>
        <w:t xml:space="preserve"> for below 24.25</w:t>
      </w:r>
      <w:r w:rsidR="00211BDD">
        <w:rPr>
          <w:rFonts w:eastAsiaTheme="minorEastAsia" w:hint="eastAsia"/>
          <w:b/>
          <w:lang w:eastAsia="zh-CN"/>
        </w:rPr>
        <w:t>GHz</w:t>
      </w:r>
      <w:r>
        <w:rPr>
          <w:rFonts w:eastAsiaTheme="minorEastAsia" w:hint="eastAsia"/>
          <w:b/>
          <w:lang w:eastAsia="zh-CN"/>
        </w:rPr>
        <w:t xml:space="preserve"> band</w:t>
      </w:r>
      <w:r w:rsidR="00900C86">
        <w:rPr>
          <w:rFonts w:eastAsiaTheme="minorEastAsia" w:hint="eastAsia"/>
          <w:b/>
          <w:lang w:eastAsia="zh-CN"/>
        </w:rPr>
        <w:t>s</w:t>
      </w:r>
      <w:r w:rsidRPr="00527E84">
        <w:rPr>
          <w:b/>
          <w:lang w:eastAsia="en-GB"/>
        </w:rPr>
        <w:t>.</w:t>
      </w:r>
    </w:p>
    <w:bookmarkEnd w:id="14"/>
    <w:bookmarkEnd w:id="15"/>
    <w:bookmarkEnd w:id="16"/>
    <w:bookmarkEnd w:id="17"/>
    <w:p w:rsidR="00B02AE0" w:rsidRPr="00A81A25" w:rsidRDefault="00B02AE0" w:rsidP="00572A4C">
      <w:pPr>
        <w:pStyle w:val="1"/>
        <w:numPr>
          <w:ilvl w:val="0"/>
          <w:numId w:val="0"/>
        </w:numPr>
      </w:pPr>
      <w:r>
        <w:t>References</w:t>
      </w:r>
    </w:p>
    <w:p w:rsidR="00A33DE5" w:rsidRDefault="00A33DE5" w:rsidP="00A33DE5">
      <w:pPr>
        <w:tabs>
          <w:tab w:val="center" w:pos="4153"/>
          <w:tab w:val="right" w:pos="8306"/>
        </w:tabs>
        <w:ind w:left="567" w:hanging="567"/>
        <w:rPr>
          <w:rFonts w:eastAsiaTheme="minorEastAsia"/>
          <w:lang w:eastAsia="zh-CN"/>
        </w:rPr>
      </w:pPr>
      <w:r>
        <w:t>[</w:t>
      </w:r>
      <w:r>
        <w:rPr>
          <w:rFonts w:eastAsiaTheme="minorEastAsia" w:hint="eastAsia"/>
          <w:lang w:eastAsia="zh-CN"/>
        </w:rPr>
        <w:t>1</w:t>
      </w:r>
      <w:r>
        <w:t>]</w:t>
      </w:r>
      <w:r>
        <w:tab/>
      </w:r>
      <w:bookmarkStart w:id="18" w:name="OLE_LINK47"/>
      <w:bookmarkStart w:id="19" w:name="OLE_LINK48"/>
      <w:r>
        <w:t>RP-160508</w:t>
      </w:r>
      <w:bookmarkEnd w:id="18"/>
      <w:bookmarkEnd w:id="19"/>
      <w:r>
        <w:t>, “</w:t>
      </w:r>
      <w:r>
        <w:rPr>
          <w:noProof/>
        </w:rPr>
        <w:t>LS on Characteristics of terrestrial IMT systems for frequency sharing/interf</w:t>
      </w:r>
      <w:r>
        <w:rPr>
          <w:rFonts w:eastAsiaTheme="minorEastAsia" w:hint="eastAsia"/>
          <w:noProof/>
          <w:lang w:eastAsia="zh-CN"/>
        </w:rPr>
        <w:t xml:space="preserve"> </w:t>
      </w:r>
      <w:r>
        <w:rPr>
          <w:noProof/>
        </w:rPr>
        <w:t>analysis in 24.25 - 86 GHz</w:t>
      </w:r>
      <w:r>
        <w:t xml:space="preserve">”, </w:t>
      </w:r>
      <w:r>
        <w:rPr>
          <w:noProof/>
        </w:rPr>
        <w:t>ITU-R WP5D</w:t>
      </w:r>
      <w:r>
        <w:t>.</w:t>
      </w:r>
    </w:p>
    <w:p w:rsidR="00A33DE5" w:rsidRPr="0045325F" w:rsidRDefault="00A33DE5" w:rsidP="00A33DE5">
      <w:pPr>
        <w:ind w:left="567" w:hanging="567"/>
        <w:rPr>
          <w:rFonts w:eastAsiaTheme="minorEastAsia"/>
          <w:lang w:eastAsia="zh-CN"/>
        </w:rPr>
      </w:pPr>
      <w:r w:rsidRPr="00D62275">
        <w:t>[</w:t>
      </w:r>
      <w:r>
        <w:rPr>
          <w:rFonts w:eastAsiaTheme="minorEastAsia" w:hint="eastAsia"/>
          <w:lang w:eastAsia="zh-CN"/>
        </w:rPr>
        <w:t>2</w:t>
      </w:r>
      <w:r w:rsidRPr="00D62275">
        <w:t>]</w:t>
      </w:r>
      <w:r w:rsidRPr="00D62275">
        <w:tab/>
        <w:t>R4-16</w:t>
      </w:r>
      <w:r>
        <w:t>5140</w:t>
      </w:r>
      <w:r w:rsidRPr="00D62275">
        <w:t>, Updated characteristics of terrestrial IMT systems for frequency sharing/interference analysis in the frequency range between 24.25 GHz and 86 GHz, ITU-R WP5D</w:t>
      </w:r>
      <w:r w:rsidR="0045325F">
        <w:rPr>
          <w:rFonts w:eastAsiaTheme="minorEastAsia" w:hint="eastAsia"/>
          <w:lang w:eastAsia="zh-CN"/>
        </w:rPr>
        <w:t>.</w:t>
      </w:r>
    </w:p>
    <w:p w:rsidR="00A33DE5" w:rsidRDefault="00A33DE5" w:rsidP="00A33DE5">
      <w:pPr>
        <w:tabs>
          <w:tab w:val="center" w:pos="4153"/>
          <w:tab w:val="right" w:pos="8306"/>
        </w:tabs>
        <w:ind w:left="567" w:hanging="567"/>
      </w:pPr>
      <w:r w:rsidRPr="00E00A26">
        <w:t>[</w:t>
      </w:r>
      <w:r>
        <w:rPr>
          <w:rFonts w:eastAsiaTheme="minorEastAsia" w:hint="eastAsia"/>
          <w:lang w:eastAsia="zh-CN"/>
        </w:rPr>
        <w:t>3</w:t>
      </w:r>
      <w:r w:rsidRPr="00E00A26">
        <w:t>]</w:t>
      </w:r>
      <w:r w:rsidRPr="00E00A26">
        <w:tab/>
      </w:r>
      <w:r w:rsidRPr="00D62275">
        <w:t>R4-16</w:t>
      </w:r>
      <w:r>
        <w:t>5141</w:t>
      </w:r>
      <w:r w:rsidRPr="00D62275">
        <w:t xml:space="preserve">, </w:t>
      </w:r>
      <w:r w:rsidRPr="00E00A26">
        <w:t>“</w:t>
      </w:r>
      <w:r w:rsidRPr="00DD7521">
        <w:rPr>
          <w:lang w:eastAsia="zh-CN"/>
        </w:rPr>
        <w:t>Modelling and simulation of IMT networks</w:t>
      </w:r>
      <w:r>
        <w:rPr>
          <w:lang w:eastAsia="zh-CN"/>
        </w:rPr>
        <w:t xml:space="preserve"> </w:t>
      </w:r>
      <w:r w:rsidRPr="00DD7521">
        <w:rPr>
          <w:lang w:eastAsia="zh-CN"/>
        </w:rPr>
        <w:t>for use in sharing and compatibility studies</w:t>
      </w:r>
      <w:r w:rsidRPr="00E00A26">
        <w:t xml:space="preserve">”, </w:t>
      </w:r>
      <w:r>
        <w:rPr>
          <w:noProof/>
        </w:rPr>
        <w:t>ITU-R WP5D</w:t>
      </w:r>
      <w:r w:rsidRPr="00E00A26">
        <w:t>.</w:t>
      </w:r>
    </w:p>
    <w:p w:rsidR="00A33DE5" w:rsidRDefault="00A33DE5" w:rsidP="00A33DE5">
      <w:pPr>
        <w:tabs>
          <w:tab w:val="center" w:pos="4153"/>
          <w:tab w:val="right" w:pos="8306"/>
        </w:tabs>
        <w:ind w:left="567" w:hanging="567"/>
      </w:pPr>
      <w:r w:rsidRPr="00E00A26">
        <w:t>[</w:t>
      </w:r>
      <w:r>
        <w:rPr>
          <w:rFonts w:eastAsiaTheme="minorEastAsia" w:hint="eastAsia"/>
          <w:lang w:eastAsia="zh-CN"/>
        </w:rPr>
        <w:t>4</w:t>
      </w:r>
      <w:r w:rsidRPr="00E00A26">
        <w:t>]</w:t>
      </w:r>
      <w:r w:rsidRPr="00E00A26">
        <w:tab/>
      </w:r>
      <w:bookmarkStart w:id="20" w:name="OLE_LINK51"/>
      <w:bookmarkStart w:id="21" w:name="OLE_LINK52"/>
      <w:r w:rsidRPr="00E00A26">
        <w:t>R</w:t>
      </w:r>
      <w:r>
        <w:t>4</w:t>
      </w:r>
      <w:r w:rsidRPr="00E00A26">
        <w:t>-1</w:t>
      </w:r>
      <w:r>
        <w:t>68953</w:t>
      </w:r>
      <w:bookmarkEnd w:id="20"/>
      <w:bookmarkEnd w:id="21"/>
      <w:r w:rsidRPr="00E00A26">
        <w:t>, “</w:t>
      </w:r>
      <w:r w:rsidRPr="00A512D3">
        <w:rPr>
          <w:noProof/>
        </w:rPr>
        <w:t>WF on Simulation assumptions of Co-existence study for WP5D</w:t>
      </w:r>
      <w:r w:rsidRPr="00E00A26">
        <w:t xml:space="preserve">”, </w:t>
      </w:r>
      <w:r>
        <w:rPr>
          <w:noProof/>
        </w:rPr>
        <w:t>NTT DOCOMO, INC</w:t>
      </w:r>
      <w:r w:rsidRPr="00E00A26">
        <w:t>.</w:t>
      </w:r>
    </w:p>
    <w:p w:rsidR="00A33DE5" w:rsidRPr="003B19BC" w:rsidRDefault="00A33DE5" w:rsidP="00A33DE5">
      <w:pPr>
        <w:tabs>
          <w:tab w:val="center" w:pos="4153"/>
          <w:tab w:val="right" w:pos="8306"/>
        </w:tabs>
        <w:ind w:left="567" w:hanging="567"/>
      </w:pPr>
      <w:bookmarkStart w:id="22" w:name="OLE_LINK37"/>
      <w:bookmarkStart w:id="23" w:name="OLE_LINK38"/>
      <w:r>
        <w:t>[</w:t>
      </w:r>
      <w:r>
        <w:rPr>
          <w:rFonts w:eastAsiaTheme="minorEastAsia" w:hint="eastAsia"/>
          <w:lang w:eastAsia="zh-CN"/>
        </w:rPr>
        <w:t>5</w:t>
      </w:r>
      <w:r>
        <w:t>]</w:t>
      </w:r>
      <w:r>
        <w:tab/>
      </w:r>
      <w:bookmarkEnd w:id="22"/>
      <w:bookmarkEnd w:id="23"/>
      <w:r w:rsidRPr="003B19BC">
        <w:t xml:space="preserve">FCC Report and Order and Further Notice of Proposed Rulemaking, “Use of Spectrum Bands </w:t>
      </w:r>
      <w:proofErr w:type="gramStart"/>
      <w:r w:rsidRPr="003B19BC">
        <w:t>Above</w:t>
      </w:r>
      <w:proofErr w:type="gramEnd"/>
      <w:r w:rsidRPr="003B19BC">
        <w:t xml:space="preserve"> 24 GHz For Mobile Radio Services”, FCC 16-89, July 14, 2016.</w:t>
      </w:r>
    </w:p>
    <w:p w:rsidR="005F3C33" w:rsidRPr="0045325F" w:rsidRDefault="005F3C33" w:rsidP="005F3C33">
      <w:pPr>
        <w:tabs>
          <w:tab w:val="center" w:pos="4153"/>
          <w:tab w:val="right" w:pos="8306"/>
        </w:tabs>
        <w:ind w:left="567" w:hanging="567"/>
        <w:rPr>
          <w:rFonts w:eastAsiaTheme="minorEastAsia"/>
          <w:lang w:eastAsia="zh-CN"/>
        </w:rPr>
      </w:pPr>
      <w:bookmarkStart w:id="24" w:name="OLE_LINK54"/>
      <w:r>
        <w:t>[</w:t>
      </w:r>
      <w:r w:rsidR="00A05E01">
        <w:rPr>
          <w:rFonts w:eastAsiaTheme="minorEastAsia" w:hint="eastAsia"/>
          <w:lang w:eastAsia="zh-CN"/>
        </w:rPr>
        <w:t>6</w:t>
      </w:r>
      <w:r>
        <w:t>]</w:t>
      </w:r>
      <w:bookmarkEnd w:id="24"/>
      <w:r>
        <w:tab/>
      </w:r>
      <w:r w:rsidRPr="005F3C33">
        <w:rPr>
          <w:rFonts w:hint="eastAsia"/>
        </w:rPr>
        <w:t xml:space="preserve">ITU-R Recommendation RS.1861, </w:t>
      </w:r>
      <w:r w:rsidRPr="005F3C33">
        <w:t>Typical technical and operational characteristics of Earth exploration</w:t>
      </w:r>
      <w:r w:rsidRPr="005F3C33">
        <w:noBreakHyphen/>
      </w:r>
      <w:proofErr w:type="spellStart"/>
      <w:r w:rsidRPr="005F3C33">
        <w:t>satellite</w:t>
      </w:r>
      <w:proofErr w:type="spellEnd"/>
      <w:r w:rsidRPr="005F3C33">
        <w:t xml:space="preserve"> service (passive) systems using allocations between 1.4 and 275 GHz</w:t>
      </w:r>
      <w:r w:rsidR="0045325F">
        <w:rPr>
          <w:rFonts w:eastAsiaTheme="minorEastAsia" w:hint="eastAsia"/>
          <w:lang w:eastAsia="zh-CN"/>
        </w:rPr>
        <w:t>.</w:t>
      </w:r>
    </w:p>
    <w:p w:rsidR="0074553F" w:rsidRPr="00861EB6" w:rsidRDefault="00A05E01" w:rsidP="00861EB6">
      <w:pPr>
        <w:tabs>
          <w:tab w:val="center" w:pos="4153"/>
          <w:tab w:val="right" w:pos="8306"/>
        </w:tabs>
        <w:ind w:left="567" w:hanging="567"/>
        <w:rPr>
          <w:rFonts w:eastAsiaTheme="minorEastAsia"/>
          <w:lang w:eastAsia="zh-CN"/>
        </w:rPr>
      </w:pPr>
      <w:r>
        <w:t>[</w:t>
      </w:r>
      <w:r>
        <w:rPr>
          <w:rFonts w:eastAsiaTheme="minorEastAsia" w:hint="eastAsia"/>
          <w:lang w:eastAsia="zh-CN"/>
        </w:rPr>
        <w:t>7</w:t>
      </w:r>
      <w:r>
        <w:t>]</w:t>
      </w:r>
      <w:r w:rsidRPr="00A05E01">
        <w:rPr>
          <w:rFonts w:hint="eastAsia"/>
        </w:rPr>
        <w:t xml:space="preserve"> </w:t>
      </w:r>
      <w:r>
        <w:rPr>
          <w:rFonts w:eastAsiaTheme="minorEastAsia" w:hint="eastAsia"/>
          <w:lang w:eastAsia="zh-CN"/>
        </w:rPr>
        <w:tab/>
      </w:r>
      <w:r w:rsidRPr="005F3C33">
        <w:rPr>
          <w:rFonts w:hint="eastAsia"/>
        </w:rPr>
        <w:t>ITU-R</w:t>
      </w:r>
      <w:r>
        <w:rPr>
          <w:rFonts w:eastAsiaTheme="minorEastAsia" w:hint="eastAsia"/>
          <w:lang w:eastAsia="zh-CN"/>
        </w:rPr>
        <w:t xml:space="preserve"> WP5D </w:t>
      </w:r>
      <w:r w:rsidRPr="00D470B7">
        <w:rPr>
          <w:lang w:eastAsia="zh-CN"/>
        </w:rPr>
        <w:t>WORKING DOCUMENT ON SHARING PARAMETERS TOWARDS A DRAFT LIAISON STATEMENT TO TASK GROUP 5/1</w:t>
      </w:r>
      <w:r w:rsidR="00C02B0A">
        <w:rPr>
          <w:rFonts w:eastAsiaTheme="minorEastAsia" w:hint="eastAsia"/>
          <w:lang w:eastAsia="zh-CN"/>
        </w:rPr>
        <w:t xml:space="preserve"> in #25 meeting, Oct 2016</w:t>
      </w:r>
      <w:r w:rsidR="0045325F">
        <w:rPr>
          <w:rFonts w:eastAsiaTheme="minorEastAsia" w:hint="eastAsia"/>
          <w:lang w:eastAsia="zh-CN"/>
        </w:rPr>
        <w:t>.</w:t>
      </w:r>
    </w:p>
    <w:sectPr w:rsidR="0074553F" w:rsidRPr="00861EB6" w:rsidSect="00D06FAD">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38C" w:rsidRDefault="00DB038C">
      <w:r>
        <w:separator/>
      </w:r>
    </w:p>
  </w:endnote>
  <w:endnote w:type="continuationSeparator" w:id="0">
    <w:p w:rsidR="00DB038C" w:rsidRDefault="00DB03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6B9F" w:rsidRDefault="005C6B9F">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38C" w:rsidRDefault="00DB038C">
      <w:r>
        <w:separator/>
      </w:r>
    </w:p>
  </w:footnote>
  <w:footnote w:type="continuationSeparator" w:id="0">
    <w:p w:rsidR="00DB038C" w:rsidRDefault="00DB038C">
      <w:r>
        <w:continuationSeparator/>
      </w:r>
    </w:p>
  </w:footnote>
  <w:footnote w:id="1">
    <w:p w:rsidR="005E2132" w:rsidRPr="00683231" w:rsidRDefault="005E2132" w:rsidP="005E2132">
      <w:pPr>
        <w:pStyle w:val="a8"/>
        <w:rPr>
          <w:lang w:eastAsia="ja-JP"/>
        </w:rPr>
      </w:pPr>
      <w:r>
        <w:rPr>
          <w:rStyle w:val="a7"/>
        </w:rPr>
        <w:footnoteRef/>
      </w:r>
      <w:r>
        <w:t xml:space="preserve"> </w:t>
      </w:r>
      <w:r>
        <w:tab/>
      </w:r>
      <w:proofErr w:type="gramStart"/>
      <w:r w:rsidRPr="00683231">
        <w:t>Including studies with respect to services in adjacent bands, as appropriate.</w:t>
      </w:r>
      <w:proofErr w:type="gramEnd"/>
    </w:p>
  </w:footnote>
  <w:footnote w:id="2">
    <w:p w:rsidR="005E2132" w:rsidRPr="00683231" w:rsidRDefault="005E2132" w:rsidP="005E2132">
      <w:pPr>
        <w:pStyle w:val="a8"/>
        <w:rPr>
          <w:lang w:eastAsia="ja-JP"/>
        </w:rPr>
      </w:pPr>
      <w:r>
        <w:rPr>
          <w:rStyle w:val="a7"/>
        </w:rPr>
        <w:footnoteRef/>
      </w:r>
      <w:r>
        <w:t xml:space="preserve"> </w:t>
      </w:r>
      <w:r>
        <w:tab/>
      </w:r>
      <w:r w:rsidRPr="00683231">
        <w:t>When conducting studies in the band 24.5-27.5 GHz, to take into account the need to ensure the protection of existing earth stations and the deployment of future receiving earth stations under the EESS (space-to-Earth) and SRS (space-to-Earth) allocation in the frequency band 25.5-27 GHz.</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5D8954E"/>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6C685B96"/>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3780B926"/>
    <w:lvl w:ilvl="0">
      <w:start w:val="1"/>
      <w:numFmt w:val="decimal"/>
      <w:lvlText w:val="%1."/>
      <w:lvlJc w:val="left"/>
      <w:pPr>
        <w:tabs>
          <w:tab w:val="num" w:pos="1200"/>
        </w:tabs>
        <w:ind w:leftChars="400" w:left="1200" w:hangingChars="200" w:hanging="360"/>
      </w:pPr>
    </w:lvl>
  </w:abstractNum>
  <w:abstractNum w:abstractNumId="3">
    <w:nsid w:val="FFFFFFFE"/>
    <w:multiLevelType w:val="singleLevel"/>
    <w:tmpl w:val="FFFFFFFF"/>
    <w:lvl w:ilvl="0">
      <w:numFmt w:val="decimal"/>
      <w:lvlText w:val="*"/>
      <w:lvlJc w:val="left"/>
    </w:lvl>
  </w:abstractNum>
  <w:abstractNum w:abstractNumId="4">
    <w:nsid w:val="01F95576"/>
    <w:multiLevelType w:val="multilevel"/>
    <w:tmpl w:val="DCEA9432"/>
    <w:lvl w:ilvl="0">
      <w:start w:val="1"/>
      <w:numFmt w:val="decimal"/>
      <w:lvlText w:val="Table %1."/>
      <w:lvlJc w:val="center"/>
      <w:pPr>
        <w:tabs>
          <w:tab w:val="num" w:pos="1021"/>
        </w:tabs>
        <w:ind w:left="0" w:firstLine="0"/>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nsid w:val="119F3353"/>
    <w:multiLevelType w:val="hybridMultilevel"/>
    <w:tmpl w:val="6BB45AAE"/>
    <w:lvl w:ilvl="0" w:tplc="3BCEBDE8">
      <w:start w:val="1"/>
      <w:numFmt w:val="bullet"/>
      <w:lvlText w:val=""/>
      <w:lvlJc w:val="left"/>
      <w:pPr>
        <w:tabs>
          <w:tab w:val="num" w:pos="720"/>
        </w:tabs>
        <w:ind w:left="720" w:hanging="360"/>
      </w:pPr>
      <w:rPr>
        <w:rFonts w:ascii="Wingdings" w:hAnsi="Wingdings" w:hint="default"/>
      </w:rPr>
    </w:lvl>
    <w:lvl w:ilvl="1" w:tplc="0A5E20F4" w:tentative="1">
      <w:start w:val="1"/>
      <w:numFmt w:val="bullet"/>
      <w:lvlText w:val=""/>
      <w:lvlJc w:val="left"/>
      <w:pPr>
        <w:tabs>
          <w:tab w:val="num" w:pos="1440"/>
        </w:tabs>
        <w:ind w:left="1440" w:hanging="360"/>
      </w:pPr>
      <w:rPr>
        <w:rFonts w:ascii="Wingdings" w:hAnsi="Wingdings" w:hint="default"/>
      </w:rPr>
    </w:lvl>
    <w:lvl w:ilvl="2" w:tplc="7BFC15FE" w:tentative="1">
      <w:start w:val="1"/>
      <w:numFmt w:val="bullet"/>
      <w:lvlText w:val=""/>
      <w:lvlJc w:val="left"/>
      <w:pPr>
        <w:tabs>
          <w:tab w:val="num" w:pos="2160"/>
        </w:tabs>
        <w:ind w:left="2160" w:hanging="360"/>
      </w:pPr>
      <w:rPr>
        <w:rFonts w:ascii="Wingdings" w:hAnsi="Wingdings" w:hint="default"/>
      </w:rPr>
    </w:lvl>
    <w:lvl w:ilvl="3" w:tplc="2480C20A" w:tentative="1">
      <w:start w:val="1"/>
      <w:numFmt w:val="bullet"/>
      <w:lvlText w:val=""/>
      <w:lvlJc w:val="left"/>
      <w:pPr>
        <w:tabs>
          <w:tab w:val="num" w:pos="2880"/>
        </w:tabs>
        <w:ind w:left="2880" w:hanging="360"/>
      </w:pPr>
      <w:rPr>
        <w:rFonts w:ascii="Wingdings" w:hAnsi="Wingdings" w:hint="default"/>
      </w:rPr>
    </w:lvl>
    <w:lvl w:ilvl="4" w:tplc="87D68E4A" w:tentative="1">
      <w:start w:val="1"/>
      <w:numFmt w:val="bullet"/>
      <w:lvlText w:val=""/>
      <w:lvlJc w:val="left"/>
      <w:pPr>
        <w:tabs>
          <w:tab w:val="num" w:pos="3600"/>
        </w:tabs>
        <w:ind w:left="3600" w:hanging="360"/>
      </w:pPr>
      <w:rPr>
        <w:rFonts w:ascii="Wingdings" w:hAnsi="Wingdings" w:hint="default"/>
      </w:rPr>
    </w:lvl>
    <w:lvl w:ilvl="5" w:tplc="4AA8664C" w:tentative="1">
      <w:start w:val="1"/>
      <w:numFmt w:val="bullet"/>
      <w:lvlText w:val=""/>
      <w:lvlJc w:val="left"/>
      <w:pPr>
        <w:tabs>
          <w:tab w:val="num" w:pos="4320"/>
        </w:tabs>
        <w:ind w:left="4320" w:hanging="360"/>
      </w:pPr>
      <w:rPr>
        <w:rFonts w:ascii="Wingdings" w:hAnsi="Wingdings" w:hint="default"/>
      </w:rPr>
    </w:lvl>
    <w:lvl w:ilvl="6" w:tplc="E3D877BC" w:tentative="1">
      <w:start w:val="1"/>
      <w:numFmt w:val="bullet"/>
      <w:lvlText w:val=""/>
      <w:lvlJc w:val="left"/>
      <w:pPr>
        <w:tabs>
          <w:tab w:val="num" w:pos="5040"/>
        </w:tabs>
        <w:ind w:left="5040" w:hanging="360"/>
      </w:pPr>
      <w:rPr>
        <w:rFonts w:ascii="Wingdings" w:hAnsi="Wingdings" w:hint="default"/>
      </w:rPr>
    </w:lvl>
    <w:lvl w:ilvl="7" w:tplc="DC3216D0" w:tentative="1">
      <w:start w:val="1"/>
      <w:numFmt w:val="bullet"/>
      <w:lvlText w:val=""/>
      <w:lvlJc w:val="left"/>
      <w:pPr>
        <w:tabs>
          <w:tab w:val="num" w:pos="5760"/>
        </w:tabs>
        <w:ind w:left="5760" w:hanging="360"/>
      </w:pPr>
      <w:rPr>
        <w:rFonts w:ascii="Wingdings" w:hAnsi="Wingdings" w:hint="default"/>
      </w:rPr>
    </w:lvl>
    <w:lvl w:ilvl="8" w:tplc="9132B73C" w:tentative="1">
      <w:start w:val="1"/>
      <w:numFmt w:val="bullet"/>
      <w:lvlText w:val=""/>
      <w:lvlJc w:val="left"/>
      <w:pPr>
        <w:tabs>
          <w:tab w:val="num" w:pos="6480"/>
        </w:tabs>
        <w:ind w:left="6480" w:hanging="360"/>
      </w:pPr>
      <w:rPr>
        <w:rFonts w:ascii="Wingdings" w:hAnsi="Wingdings" w:hint="default"/>
      </w:rPr>
    </w:lvl>
  </w:abstractNum>
  <w:abstractNum w:abstractNumId="6">
    <w:nsid w:val="1278420A"/>
    <w:multiLevelType w:val="hybridMultilevel"/>
    <w:tmpl w:val="64220C76"/>
    <w:lvl w:ilvl="0" w:tplc="337ED17E">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81B79A0"/>
    <w:multiLevelType w:val="multilevel"/>
    <w:tmpl w:val="9B94E998"/>
    <w:lvl w:ilvl="0">
      <w:start w:val="1"/>
      <w:numFmt w:val="bullet"/>
      <w:lvlText w:val=""/>
      <w:lvlJc w:val="left"/>
      <w:pPr>
        <w:tabs>
          <w:tab w:val="num" w:pos="420"/>
        </w:tabs>
        <w:ind w:left="420" w:hanging="420"/>
      </w:pPr>
      <w:rPr>
        <w:rFonts w:ascii="Symbol" w:hAnsi="Symbol"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nsid w:val="1EF433F2"/>
    <w:multiLevelType w:val="multilevel"/>
    <w:tmpl w:val="37E6E2EE"/>
    <w:lvl w:ilvl="0">
      <w:start w:val="1"/>
      <w:numFmt w:val="decimal"/>
      <w:lvlText w:val="Figure %1."/>
      <w:lvlJc w:val="center"/>
      <w:pPr>
        <w:tabs>
          <w:tab w:val="num" w:pos="510"/>
        </w:tabs>
        <w:ind w:left="737" w:hanging="737"/>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1F216D19"/>
    <w:multiLevelType w:val="hybridMultilevel"/>
    <w:tmpl w:val="267CD806"/>
    <w:lvl w:ilvl="0" w:tplc="45B6BD0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C3765B"/>
    <w:multiLevelType w:val="multilevel"/>
    <w:tmpl w:val="37E6E2EE"/>
    <w:lvl w:ilvl="0">
      <w:start w:val="1"/>
      <w:numFmt w:val="decimal"/>
      <w:lvlText w:val="Figure %1."/>
      <w:lvlJc w:val="center"/>
      <w:pPr>
        <w:tabs>
          <w:tab w:val="num" w:pos="510"/>
        </w:tabs>
        <w:ind w:left="737" w:hanging="737"/>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914615C"/>
    <w:multiLevelType w:val="multilevel"/>
    <w:tmpl w:val="67FA44E8"/>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ECF5276"/>
    <w:multiLevelType w:val="hybridMultilevel"/>
    <w:tmpl w:val="E4C270C4"/>
    <w:lvl w:ilvl="0" w:tplc="F83E17EA">
      <w:start w:val="1"/>
      <w:numFmt w:val="decimal"/>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3F2104C0"/>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17">
    <w:nsid w:val="401F2529"/>
    <w:multiLevelType w:val="multilevel"/>
    <w:tmpl w:val="930A8522"/>
    <w:lvl w:ilvl="0">
      <w:start w:val="1"/>
      <w:numFmt w:val="decimal"/>
      <w:lvlText w:val="Table %1."/>
      <w:lvlJc w:val="center"/>
      <w:pPr>
        <w:tabs>
          <w:tab w:val="num" w:pos="397"/>
        </w:tabs>
        <w:ind w:left="737" w:hanging="737"/>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6EF7124"/>
    <w:multiLevelType w:val="hybridMultilevel"/>
    <w:tmpl w:val="67FA44E8"/>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nsid w:val="48595229"/>
    <w:multiLevelType w:val="hybridMultilevel"/>
    <w:tmpl w:val="5982370C"/>
    <w:lvl w:ilvl="0" w:tplc="78001216">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9630C06"/>
    <w:multiLevelType w:val="hybridMultilevel"/>
    <w:tmpl w:val="DABABB12"/>
    <w:lvl w:ilvl="0" w:tplc="56B256BA">
      <w:start w:val="1"/>
      <w:numFmt w:val="bullet"/>
      <w:lvlText w:val="–"/>
      <w:lvlJc w:val="left"/>
      <w:pPr>
        <w:tabs>
          <w:tab w:val="num" w:pos="720"/>
        </w:tabs>
        <w:ind w:left="720" w:hanging="360"/>
      </w:pPr>
      <w:rPr>
        <w:rFonts w:ascii="宋体" w:hAnsi="宋体" w:hint="default"/>
      </w:rPr>
    </w:lvl>
    <w:lvl w:ilvl="1" w:tplc="A33A9120">
      <w:start w:val="1"/>
      <w:numFmt w:val="bullet"/>
      <w:lvlText w:val="–"/>
      <w:lvlJc w:val="left"/>
      <w:pPr>
        <w:tabs>
          <w:tab w:val="num" w:pos="1440"/>
        </w:tabs>
        <w:ind w:left="1440" w:hanging="360"/>
      </w:pPr>
      <w:rPr>
        <w:rFonts w:ascii="宋体" w:hAnsi="宋体" w:hint="default"/>
      </w:rPr>
    </w:lvl>
    <w:lvl w:ilvl="2" w:tplc="1F3CA9AA" w:tentative="1">
      <w:start w:val="1"/>
      <w:numFmt w:val="bullet"/>
      <w:lvlText w:val="–"/>
      <w:lvlJc w:val="left"/>
      <w:pPr>
        <w:tabs>
          <w:tab w:val="num" w:pos="2160"/>
        </w:tabs>
        <w:ind w:left="2160" w:hanging="360"/>
      </w:pPr>
      <w:rPr>
        <w:rFonts w:ascii="宋体" w:hAnsi="宋体" w:hint="default"/>
      </w:rPr>
    </w:lvl>
    <w:lvl w:ilvl="3" w:tplc="8132F3B2" w:tentative="1">
      <w:start w:val="1"/>
      <w:numFmt w:val="bullet"/>
      <w:lvlText w:val="–"/>
      <w:lvlJc w:val="left"/>
      <w:pPr>
        <w:tabs>
          <w:tab w:val="num" w:pos="2880"/>
        </w:tabs>
        <w:ind w:left="2880" w:hanging="360"/>
      </w:pPr>
      <w:rPr>
        <w:rFonts w:ascii="宋体" w:hAnsi="宋体" w:hint="default"/>
      </w:rPr>
    </w:lvl>
    <w:lvl w:ilvl="4" w:tplc="B1AA5274" w:tentative="1">
      <w:start w:val="1"/>
      <w:numFmt w:val="bullet"/>
      <w:lvlText w:val="–"/>
      <w:lvlJc w:val="left"/>
      <w:pPr>
        <w:tabs>
          <w:tab w:val="num" w:pos="3600"/>
        </w:tabs>
        <w:ind w:left="3600" w:hanging="360"/>
      </w:pPr>
      <w:rPr>
        <w:rFonts w:ascii="宋体" w:hAnsi="宋体" w:hint="default"/>
      </w:rPr>
    </w:lvl>
    <w:lvl w:ilvl="5" w:tplc="888838CC" w:tentative="1">
      <w:start w:val="1"/>
      <w:numFmt w:val="bullet"/>
      <w:lvlText w:val="–"/>
      <w:lvlJc w:val="left"/>
      <w:pPr>
        <w:tabs>
          <w:tab w:val="num" w:pos="4320"/>
        </w:tabs>
        <w:ind w:left="4320" w:hanging="360"/>
      </w:pPr>
      <w:rPr>
        <w:rFonts w:ascii="宋体" w:hAnsi="宋体" w:hint="default"/>
      </w:rPr>
    </w:lvl>
    <w:lvl w:ilvl="6" w:tplc="611CFFBC" w:tentative="1">
      <w:start w:val="1"/>
      <w:numFmt w:val="bullet"/>
      <w:lvlText w:val="–"/>
      <w:lvlJc w:val="left"/>
      <w:pPr>
        <w:tabs>
          <w:tab w:val="num" w:pos="5040"/>
        </w:tabs>
        <w:ind w:left="5040" w:hanging="360"/>
      </w:pPr>
      <w:rPr>
        <w:rFonts w:ascii="宋体" w:hAnsi="宋体" w:hint="default"/>
      </w:rPr>
    </w:lvl>
    <w:lvl w:ilvl="7" w:tplc="5A888E64" w:tentative="1">
      <w:start w:val="1"/>
      <w:numFmt w:val="bullet"/>
      <w:lvlText w:val="–"/>
      <w:lvlJc w:val="left"/>
      <w:pPr>
        <w:tabs>
          <w:tab w:val="num" w:pos="5760"/>
        </w:tabs>
        <w:ind w:left="5760" w:hanging="360"/>
      </w:pPr>
      <w:rPr>
        <w:rFonts w:ascii="宋体" w:hAnsi="宋体" w:hint="default"/>
      </w:rPr>
    </w:lvl>
    <w:lvl w:ilvl="8" w:tplc="16843604" w:tentative="1">
      <w:start w:val="1"/>
      <w:numFmt w:val="bullet"/>
      <w:lvlText w:val="–"/>
      <w:lvlJc w:val="left"/>
      <w:pPr>
        <w:tabs>
          <w:tab w:val="num" w:pos="6480"/>
        </w:tabs>
        <w:ind w:left="6480" w:hanging="360"/>
      </w:pPr>
      <w:rPr>
        <w:rFonts w:ascii="宋体" w:hAnsi="宋体" w:hint="default"/>
      </w:rPr>
    </w:lvl>
  </w:abstractNum>
  <w:abstractNum w:abstractNumId="22">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DBF665F"/>
    <w:multiLevelType w:val="hybridMultilevel"/>
    <w:tmpl w:val="830E36E6"/>
    <w:lvl w:ilvl="0" w:tplc="A1B6661A">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nsid w:val="553B045D"/>
    <w:multiLevelType w:val="multilevel"/>
    <w:tmpl w:val="0D26EE66"/>
    <w:styleLink w:val="LFO20"/>
    <w:lvl w:ilvl="0">
      <w:numFmt w:val="bullet"/>
      <w:pStyle w:val="B1Sft"/>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nsid w:val="5EC32054"/>
    <w:multiLevelType w:val="multilevel"/>
    <w:tmpl w:val="92C64D74"/>
    <w:lvl w:ilvl="0">
      <w:start w:val="1"/>
      <w:numFmt w:val="decimal"/>
      <w:lvlText w:val="Table %1"/>
      <w:lvlJc w:val="center"/>
      <w:pPr>
        <w:tabs>
          <w:tab w:val="num" w:pos="510"/>
        </w:tabs>
        <w:ind w:left="737" w:hanging="737"/>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64711406"/>
    <w:multiLevelType w:val="hybridMultilevel"/>
    <w:tmpl w:val="9B94E998"/>
    <w:lvl w:ilvl="0" w:tplc="9CD4000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nsid w:val="6A0D495B"/>
    <w:multiLevelType w:val="multilevel"/>
    <w:tmpl w:val="0310F5C2"/>
    <w:lvl w:ilvl="0">
      <w:start w:val="1"/>
      <w:numFmt w:val="decimal"/>
      <w:lvlText w:val="Table %1."/>
      <w:lvlJc w:val="center"/>
      <w:pPr>
        <w:tabs>
          <w:tab w:val="num" w:pos="1021"/>
        </w:tabs>
        <w:ind w:left="0" w:firstLine="0"/>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233546B"/>
    <w:multiLevelType w:val="multilevel"/>
    <w:tmpl w:val="AFB8C0DA"/>
    <w:lvl w:ilvl="0">
      <w:start w:val="1"/>
      <w:numFmt w:val="decimal"/>
      <w:lvlText w:val="Table %1."/>
      <w:lvlJc w:val="center"/>
      <w:pPr>
        <w:tabs>
          <w:tab w:val="num" w:pos="397"/>
        </w:tabs>
        <w:ind w:left="533" w:hanging="533"/>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3B0085C"/>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nsid w:val="777357FE"/>
    <w:multiLevelType w:val="multilevel"/>
    <w:tmpl w:val="FF82C516"/>
    <w:lvl w:ilvl="0">
      <w:start w:val="1"/>
      <w:numFmt w:val="decimal"/>
      <w:lvlText w:val="Table %1."/>
      <w:lvlJc w:val="center"/>
      <w:pPr>
        <w:tabs>
          <w:tab w:val="num" w:pos="1361"/>
        </w:tabs>
        <w:ind w:left="0" w:firstLine="3799"/>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nsid w:val="79B14C61"/>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num w:numId="1">
    <w:abstractNumId w:val="30"/>
  </w:num>
  <w:num w:numId="2">
    <w:abstractNumId w:val="8"/>
  </w:num>
  <w:num w:numId="3">
    <w:abstractNumId w:val="2"/>
  </w:num>
  <w:num w:numId="4">
    <w:abstractNumId w:val="1"/>
  </w:num>
  <w:num w:numId="5">
    <w:abstractNumId w:val="0"/>
  </w:num>
  <w:num w:numId="6">
    <w:abstractNumId w:val="16"/>
  </w:num>
  <w:num w:numId="7">
    <w:abstractNumId w:val="33"/>
  </w:num>
  <w:num w:numId="8">
    <w:abstractNumId w:val="8"/>
  </w:num>
  <w:num w:numId="9">
    <w:abstractNumId w:val="23"/>
  </w:num>
  <w:num w:numId="10">
    <w:abstractNumId w:val="14"/>
  </w:num>
  <w:num w:numId="11">
    <w:abstractNumId w:val="32"/>
  </w:num>
  <w:num w:numId="12">
    <w:abstractNumId w:val="27"/>
  </w:num>
  <w:num w:numId="13">
    <w:abstractNumId w:val="4"/>
  </w:num>
  <w:num w:numId="14">
    <w:abstractNumId w:val="14"/>
  </w:num>
  <w:num w:numId="15">
    <w:abstractNumId w:val="29"/>
  </w:num>
  <w:num w:numId="16">
    <w:abstractNumId w:val="17"/>
  </w:num>
  <w:num w:numId="17">
    <w:abstractNumId w:val="18"/>
  </w:num>
  <w:num w:numId="18">
    <w:abstractNumId w:val="11"/>
  </w:num>
  <w:num w:numId="19">
    <w:abstractNumId w:val="9"/>
  </w:num>
  <w:num w:numId="20">
    <w:abstractNumId w:val="25"/>
  </w:num>
  <w:num w:numId="21">
    <w:abstractNumId w:val="31"/>
  </w:num>
  <w:num w:numId="22">
    <w:abstractNumId w:val="19"/>
  </w:num>
  <w:num w:numId="23">
    <w:abstractNumId w:val="13"/>
  </w:num>
  <w:num w:numId="24">
    <w:abstractNumId w:val="26"/>
  </w:num>
  <w:num w:numId="25">
    <w:abstractNumId w:val="7"/>
  </w:num>
  <w:num w:numId="26">
    <w:abstractNumId w:val="5"/>
  </w:num>
  <w:num w:numId="27">
    <w:abstractNumId w:val="15"/>
  </w:num>
  <w:num w:numId="28">
    <w:abstractNumId w:val="6"/>
  </w:num>
  <w:num w:numId="2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20"/>
  </w:num>
  <w:num w:numId="31">
    <w:abstractNumId w:val="8"/>
  </w:num>
  <w:num w:numId="32">
    <w:abstractNumId w:val="8"/>
  </w:num>
  <w:num w:numId="33">
    <w:abstractNumId w:val="8"/>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22"/>
  </w:num>
  <w:num w:numId="37">
    <w:abstractNumId w:val="28"/>
  </w:num>
  <w:num w:numId="38">
    <w:abstractNumId w:val="10"/>
  </w:num>
  <w:num w:numId="39">
    <w:abstractNumId w:val="24"/>
  </w:num>
  <w:num w:numId="40">
    <w:abstractNumId w:val="2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bordersDoNotSurroundHeader/>
  <w:bordersDoNotSurroundFooter/>
  <w:proofState w:spelling="clean" w:grammar="clean"/>
  <w:attachedTemplate r:id="rId1"/>
  <w:linkStyles/>
  <w:stylePaneFormatFilter w:val="3004"/>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261D"/>
    <w:rsid w:val="000028EC"/>
    <w:rsid w:val="000046FC"/>
    <w:rsid w:val="000052A1"/>
    <w:rsid w:val="000059BB"/>
    <w:rsid w:val="000059D0"/>
    <w:rsid w:val="000063C5"/>
    <w:rsid w:val="00006F04"/>
    <w:rsid w:val="000116BD"/>
    <w:rsid w:val="00011C0A"/>
    <w:rsid w:val="00012217"/>
    <w:rsid w:val="000122DC"/>
    <w:rsid w:val="00014963"/>
    <w:rsid w:val="00014C47"/>
    <w:rsid w:val="0001724C"/>
    <w:rsid w:val="00017B85"/>
    <w:rsid w:val="00017E2D"/>
    <w:rsid w:val="00020776"/>
    <w:rsid w:val="00020E1B"/>
    <w:rsid w:val="00021042"/>
    <w:rsid w:val="000212A1"/>
    <w:rsid w:val="00021907"/>
    <w:rsid w:val="000220CE"/>
    <w:rsid w:val="000220E2"/>
    <w:rsid w:val="0002225D"/>
    <w:rsid w:val="00023F5A"/>
    <w:rsid w:val="0002475A"/>
    <w:rsid w:val="00026904"/>
    <w:rsid w:val="00026A59"/>
    <w:rsid w:val="00026F5D"/>
    <w:rsid w:val="00030DA5"/>
    <w:rsid w:val="00031165"/>
    <w:rsid w:val="00031468"/>
    <w:rsid w:val="00031CC0"/>
    <w:rsid w:val="00032561"/>
    <w:rsid w:val="000326BC"/>
    <w:rsid w:val="000326E2"/>
    <w:rsid w:val="00033F47"/>
    <w:rsid w:val="00034F28"/>
    <w:rsid w:val="0003564D"/>
    <w:rsid w:val="000368DA"/>
    <w:rsid w:val="000402AB"/>
    <w:rsid w:val="00041AF5"/>
    <w:rsid w:val="00043AE8"/>
    <w:rsid w:val="00044123"/>
    <w:rsid w:val="00044985"/>
    <w:rsid w:val="000451B4"/>
    <w:rsid w:val="00045776"/>
    <w:rsid w:val="00045975"/>
    <w:rsid w:val="00045C00"/>
    <w:rsid w:val="00045EEA"/>
    <w:rsid w:val="00045FD7"/>
    <w:rsid w:val="00047059"/>
    <w:rsid w:val="0004729B"/>
    <w:rsid w:val="000479DE"/>
    <w:rsid w:val="00047A83"/>
    <w:rsid w:val="000503DF"/>
    <w:rsid w:val="000505B8"/>
    <w:rsid w:val="00050DA6"/>
    <w:rsid w:val="00050DBE"/>
    <w:rsid w:val="0005366B"/>
    <w:rsid w:val="00053E8F"/>
    <w:rsid w:val="00055AD9"/>
    <w:rsid w:val="00056CBD"/>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DB0"/>
    <w:rsid w:val="000723F1"/>
    <w:rsid w:val="00072FAF"/>
    <w:rsid w:val="00073D2A"/>
    <w:rsid w:val="000761DE"/>
    <w:rsid w:val="00076AB9"/>
    <w:rsid w:val="000771C9"/>
    <w:rsid w:val="00077F33"/>
    <w:rsid w:val="00080C3A"/>
    <w:rsid w:val="0008118F"/>
    <w:rsid w:val="00081D13"/>
    <w:rsid w:val="00082230"/>
    <w:rsid w:val="0008285B"/>
    <w:rsid w:val="000834ED"/>
    <w:rsid w:val="00085AC1"/>
    <w:rsid w:val="00085C18"/>
    <w:rsid w:val="000860C0"/>
    <w:rsid w:val="0008727B"/>
    <w:rsid w:val="0008742B"/>
    <w:rsid w:val="0009044A"/>
    <w:rsid w:val="000923CF"/>
    <w:rsid w:val="0009268C"/>
    <w:rsid w:val="000947DE"/>
    <w:rsid w:val="00094940"/>
    <w:rsid w:val="0009544E"/>
    <w:rsid w:val="0009612A"/>
    <w:rsid w:val="000967AD"/>
    <w:rsid w:val="000973F5"/>
    <w:rsid w:val="00097608"/>
    <w:rsid w:val="0009783A"/>
    <w:rsid w:val="00097C02"/>
    <w:rsid w:val="000A016B"/>
    <w:rsid w:val="000A2529"/>
    <w:rsid w:val="000A3954"/>
    <w:rsid w:val="000A3E95"/>
    <w:rsid w:val="000A471D"/>
    <w:rsid w:val="000A5151"/>
    <w:rsid w:val="000A5594"/>
    <w:rsid w:val="000A7819"/>
    <w:rsid w:val="000A7B11"/>
    <w:rsid w:val="000A7C07"/>
    <w:rsid w:val="000A7DB2"/>
    <w:rsid w:val="000B0854"/>
    <w:rsid w:val="000B0BA7"/>
    <w:rsid w:val="000B12E2"/>
    <w:rsid w:val="000B1F1E"/>
    <w:rsid w:val="000B36BA"/>
    <w:rsid w:val="000B3B5B"/>
    <w:rsid w:val="000B3F62"/>
    <w:rsid w:val="000B49CF"/>
    <w:rsid w:val="000B4A69"/>
    <w:rsid w:val="000B5225"/>
    <w:rsid w:val="000B5449"/>
    <w:rsid w:val="000B5A70"/>
    <w:rsid w:val="000B5EEC"/>
    <w:rsid w:val="000B736E"/>
    <w:rsid w:val="000B73D6"/>
    <w:rsid w:val="000B770A"/>
    <w:rsid w:val="000C00A2"/>
    <w:rsid w:val="000C0293"/>
    <w:rsid w:val="000C03F5"/>
    <w:rsid w:val="000C28E8"/>
    <w:rsid w:val="000C2EF7"/>
    <w:rsid w:val="000C30BC"/>
    <w:rsid w:val="000C322C"/>
    <w:rsid w:val="000C32EC"/>
    <w:rsid w:val="000C3874"/>
    <w:rsid w:val="000C3D1C"/>
    <w:rsid w:val="000C427D"/>
    <w:rsid w:val="000C4338"/>
    <w:rsid w:val="000C440D"/>
    <w:rsid w:val="000C4D56"/>
    <w:rsid w:val="000C5FCB"/>
    <w:rsid w:val="000C67EF"/>
    <w:rsid w:val="000C6B58"/>
    <w:rsid w:val="000C6F69"/>
    <w:rsid w:val="000C7058"/>
    <w:rsid w:val="000C7687"/>
    <w:rsid w:val="000C7887"/>
    <w:rsid w:val="000C7C7C"/>
    <w:rsid w:val="000D02AA"/>
    <w:rsid w:val="000D1FEC"/>
    <w:rsid w:val="000D22DB"/>
    <w:rsid w:val="000D2359"/>
    <w:rsid w:val="000D2B4D"/>
    <w:rsid w:val="000D4391"/>
    <w:rsid w:val="000D4801"/>
    <w:rsid w:val="000D4A00"/>
    <w:rsid w:val="000D58BA"/>
    <w:rsid w:val="000D59BD"/>
    <w:rsid w:val="000D60F8"/>
    <w:rsid w:val="000D6118"/>
    <w:rsid w:val="000D662B"/>
    <w:rsid w:val="000D765D"/>
    <w:rsid w:val="000D7E31"/>
    <w:rsid w:val="000E0B57"/>
    <w:rsid w:val="000E1093"/>
    <w:rsid w:val="000E1B40"/>
    <w:rsid w:val="000E2E0A"/>
    <w:rsid w:val="000E3DDF"/>
    <w:rsid w:val="000E3E80"/>
    <w:rsid w:val="000E41EC"/>
    <w:rsid w:val="000E4890"/>
    <w:rsid w:val="000E5033"/>
    <w:rsid w:val="000E692C"/>
    <w:rsid w:val="000E6C29"/>
    <w:rsid w:val="000F031A"/>
    <w:rsid w:val="000F0568"/>
    <w:rsid w:val="000F0576"/>
    <w:rsid w:val="000F0F33"/>
    <w:rsid w:val="000F271E"/>
    <w:rsid w:val="000F283B"/>
    <w:rsid w:val="000F328C"/>
    <w:rsid w:val="000F3388"/>
    <w:rsid w:val="000F42D3"/>
    <w:rsid w:val="000F4599"/>
    <w:rsid w:val="000F52B2"/>
    <w:rsid w:val="000F5488"/>
    <w:rsid w:val="000F5530"/>
    <w:rsid w:val="000F6874"/>
    <w:rsid w:val="000F68F1"/>
    <w:rsid w:val="000F690C"/>
    <w:rsid w:val="000F6A99"/>
    <w:rsid w:val="000F6D85"/>
    <w:rsid w:val="000F70E0"/>
    <w:rsid w:val="000F7382"/>
    <w:rsid w:val="00100615"/>
    <w:rsid w:val="0010092D"/>
    <w:rsid w:val="00100ED8"/>
    <w:rsid w:val="001012BF"/>
    <w:rsid w:val="00101760"/>
    <w:rsid w:val="0010179A"/>
    <w:rsid w:val="00101FE5"/>
    <w:rsid w:val="00102932"/>
    <w:rsid w:val="00102C85"/>
    <w:rsid w:val="00102D94"/>
    <w:rsid w:val="001033CA"/>
    <w:rsid w:val="00103ECD"/>
    <w:rsid w:val="00104A73"/>
    <w:rsid w:val="001051FC"/>
    <w:rsid w:val="0010552D"/>
    <w:rsid w:val="00105D85"/>
    <w:rsid w:val="00105FAF"/>
    <w:rsid w:val="0010684E"/>
    <w:rsid w:val="001076AC"/>
    <w:rsid w:val="001117A1"/>
    <w:rsid w:val="00111828"/>
    <w:rsid w:val="0011274D"/>
    <w:rsid w:val="0011282B"/>
    <w:rsid w:val="00112D66"/>
    <w:rsid w:val="00112DDC"/>
    <w:rsid w:val="00114764"/>
    <w:rsid w:val="0011774F"/>
    <w:rsid w:val="00117964"/>
    <w:rsid w:val="00120487"/>
    <w:rsid w:val="00120BBB"/>
    <w:rsid w:val="0012120A"/>
    <w:rsid w:val="00123389"/>
    <w:rsid w:val="0012370E"/>
    <w:rsid w:val="001252B2"/>
    <w:rsid w:val="00125824"/>
    <w:rsid w:val="00125FC0"/>
    <w:rsid w:val="00126165"/>
    <w:rsid w:val="0012618D"/>
    <w:rsid w:val="00126A3F"/>
    <w:rsid w:val="00127CB0"/>
    <w:rsid w:val="001300F3"/>
    <w:rsid w:val="00131F11"/>
    <w:rsid w:val="00132B1C"/>
    <w:rsid w:val="00133AE8"/>
    <w:rsid w:val="00133EB9"/>
    <w:rsid w:val="0013512A"/>
    <w:rsid w:val="00135141"/>
    <w:rsid w:val="00135898"/>
    <w:rsid w:val="00135C70"/>
    <w:rsid w:val="00136B9F"/>
    <w:rsid w:val="00136ECA"/>
    <w:rsid w:val="00137219"/>
    <w:rsid w:val="00137319"/>
    <w:rsid w:val="00140CB7"/>
    <w:rsid w:val="00140F21"/>
    <w:rsid w:val="001420CF"/>
    <w:rsid w:val="0014292D"/>
    <w:rsid w:val="00143488"/>
    <w:rsid w:val="00143759"/>
    <w:rsid w:val="00143B0F"/>
    <w:rsid w:val="00143C8B"/>
    <w:rsid w:val="00143F56"/>
    <w:rsid w:val="001446B1"/>
    <w:rsid w:val="001448B7"/>
    <w:rsid w:val="00146015"/>
    <w:rsid w:val="001460BE"/>
    <w:rsid w:val="001462C7"/>
    <w:rsid w:val="00151161"/>
    <w:rsid w:val="00151689"/>
    <w:rsid w:val="0015196F"/>
    <w:rsid w:val="00152BC7"/>
    <w:rsid w:val="0015506E"/>
    <w:rsid w:val="0015523F"/>
    <w:rsid w:val="00156FA1"/>
    <w:rsid w:val="0015714C"/>
    <w:rsid w:val="001572F3"/>
    <w:rsid w:val="0016089E"/>
    <w:rsid w:val="00160B74"/>
    <w:rsid w:val="00162C66"/>
    <w:rsid w:val="00163D7E"/>
    <w:rsid w:val="001645B2"/>
    <w:rsid w:val="00164D63"/>
    <w:rsid w:val="001657A1"/>
    <w:rsid w:val="00165CF7"/>
    <w:rsid w:val="001668D7"/>
    <w:rsid w:val="0016727F"/>
    <w:rsid w:val="0016752D"/>
    <w:rsid w:val="0016772E"/>
    <w:rsid w:val="00167BA0"/>
    <w:rsid w:val="00167D29"/>
    <w:rsid w:val="001705AC"/>
    <w:rsid w:val="00170A94"/>
    <w:rsid w:val="001713BB"/>
    <w:rsid w:val="001718D0"/>
    <w:rsid w:val="00171D17"/>
    <w:rsid w:val="0017327A"/>
    <w:rsid w:val="00173B5D"/>
    <w:rsid w:val="00174C11"/>
    <w:rsid w:val="00175090"/>
    <w:rsid w:val="00176AED"/>
    <w:rsid w:val="00177C30"/>
    <w:rsid w:val="00181AD5"/>
    <w:rsid w:val="00181D17"/>
    <w:rsid w:val="001822D6"/>
    <w:rsid w:val="001824D1"/>
    <w:rsid w:val="00182723"/>
    <w:rsid w:val="00182D6C"/>
    <w:rsid w:val="0018314E"/>
    <w:rsid w:val="001841B0"/>
    <w:rsid w:val="0018686E"/>
    <w:rsid w:val="0018689E"/>
    <w:rsid w:val="00186918"/>
    <w:rsid w:val="001874A3"/>
    <w:rsid w:val="001878F6"/>
    <w:rsid w:val="00187B6A"/>
    <w:rsid w:val="00192A5B"/>
    <w:rsid w:val="00192CF8"/>
    <w:rsid w:val="001933B6"/>
    <w:rsid w:val="00193508"/>
    <w:rsid w:val="00193752"/>
    <w:rsid w:val="001965C2"/>
    <w:rsid w:val="001A070B"/>
    <w:rsid w:val="001A08FF"/>
    <w:rsid w:val="001A094C"/>
    <w:rsid w:val="001A183C"/>
    <w:rsid w:val="001A2071"/>
    <w:rsid w:val="001A3A7C"/>
    <w:rsid w:val="001A4830"/>
    <w:rsid w:val="001A52F1"/>
    <w:rsid w:val="001A5951"/>
    <w:rsid w:val="001A5FAC"/>
    <w:rsid w:val="001A652B"/>
    <w:rsid w:val="001B044D"/>
    <w:rsid w:val="001B13FC"/>
    <w:rsid w:val="001B15B6"/>
    <w:rsid w:val="001B32FB"/>
    <w:rsid w:val="001B3BC3"/>
    <w:rsid w:val="001B4001"/>
    <w:rsid w:val="001B4F8C"/>
    <w:rsid w:val="001B659B"/>
    <w:rsid w:val="001B7033"/>
    <w:rsid w:val="001B708E"/>
    <w:rsid w:val="001B72DC"/>
    <w:rsid w:val="001C1BB3"/>
    <w:rsid w:val="001C23E8"/>
    <w:rsid w:val="001C34DC"/>
    <w:rsid w:val="001C37A9"/>
    <w:rsid w:val="001C389D"/>
    <w:rsid w:val="001C5661"/>
    <w:rsid w:val="001C614F"/>
    <w:rsid w:val="001C650E"/>
    <w:rsid w:val="001C6572"/>
    <w:rsid w:val="001C66BA"/>
    <w:rsid w:val="001C7A02"/>
    <w:rsid w:val="001D1BDA"/>
    <w:rsid w:val="001D1C24"/>
    <w:rsid w:val="001D1F10"/>
    <w:rsid w:val="001D200C"/>
    <w:rsid w:val="001D272D"/>
    <w:rsid w:val="001D3743"/>
    <w:rsid w:val="001D4717"/>
    <w:rsid w:val="001D4AC5"/>
    <w:rsid w:val="001D4F42"/>
    <w:rsid w:val="001D509A"/>
    <w:rsid w:val="001D5249"/>
    <w:rsid w:val="001D53AF"/>
    <w:rsid w:val="001D54EC"/>
    <w:rsid w:val="001D6045"/>
    <w:rsid w:val="001D6DE8"/>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F00E3"/>
    <w:rsid w:val="001F09BA"/>
    <w:rsid w:val="001F109D"/>
    <w:rsid w:val="001F1E6B"/>
    <w:rsid w:val="001F2087"/>
    <w:rsid w:val="001F27B2"/>
    <w:rsid w:val="001F30BA"/>
    <w:rsid w:val="001F341A"/>
    <w:rsid w:val="001F3909"/>
    <w:rsid w:val="001F39C3"/>
    <w:rsid w:val="001F5512"/>
    <w:rsid w:val="001F626C"/>
    <w:rsid w:val="001F6F34"/>
    <w:rsid w:val="001F71E4"/>
    <w:rsid w:val="001F7C4D"/>
    <w:rsid w:val="002004D3"/>
    <w:rsid w:val="002006E3"/>
    <w:rsid w:val="002009C0"/>
    <w:rsid w:val="00200AA7"/>
    <w:rsid w:val="00201225"/>
    <w:rsid w:val="002024BA"/>
    <w:rsid w:val="00202596"/>
    <w:rsid w:val="00203326"/>
    <w:rsid w:val="0020442C"/>
    <w:rsid w:val="002071CE"/>
    <w:rsid w:val="002072F3"/>
    <w:rsid w:val="00207C79"/>
    <w:rsid w:val="00207D80"/>
    <w:rsid w:val="00210250"/>
    <w:rsid w:val="00210AB3"/>
    <w:rsid w:val="00210FE3"/>
    <w:rsid w:val="00211125"/>
    <w:rsid w:val="002113BC"/>
    <w:rsid w:val="00211BDD"/>
    <w:rsid w:val="002122E4"/>
    <w:rsid w:val="00212630"/>
    <w:rsid w:val="00212F58"/>
    <w:rsid w:val="002130BC"/>
    <w:rsid w:val="002151E7"/>
    <w:rsid w:val="00215964"/>
    <w:rsid w:val="00215988"/>
    <w:rsid w:val="00215D51"/>
    <w:rsid w:val="00216342"/>
    <w:rsid w:val="00216AE8"/>
    <w:rsid w:val="00217F22"/>
    <w:rsid w:val="00220500"/>
    <w:rsid w:val="002205AB"/>
    <w:rsid w:val="002209D7"/>
    <w:rsid w:val="00220BF6"/>
    <w:rsid w:val="00221594"/>
    <w:rsid w:val="002219F0"/>
    <w:rsid w:val="00222AC9"/>
    <w:rsid w:val="00222AD6"/>
    <w:rsid w:val="00223E02"/>
    <w:rsid w:val="00223FDC"/>
    <w:rsid w:val="0022434E"/>
    <w:rsid w:val="002245D6"/>
    <w:rsid w:val="002246B0"/>
    <w:rsid w:val="0022506C"/>
    <w:rsid w:val="00225B69"/>
    <w:rsid w:val="00225CA5"/>
    <w:rsid w:val="00225E3F"/>
    <w:rsid w:val="00226E14"/>
    <w:rsid w:val="002275D2"/>
    <w:rsid w:val="002276AC"/>
    <w:rsid w:val="00231D60"/>
    <w:rsid w:val="00231DAB"/>
    <w:rsid w:val="00232745"/>
    <w:rsid w:val="0023276E"/>
    <w:rsid w:val="0023315F"/>
    <w:rsid w:val="002333B3"/>
    <w:rsid w:val="002344F8"/>
    <w:rsid w:val="002357ED"/>
    <w:rsid w:val="00237506"/>
    <w:rsid w:val="00240473"/>
    <w:rsid w:val="0024120C"/>
    <w:rsid w:val="002415BD"/>
    <w:rsid w:val="00241962"/>
    <w:rsid w:val="002435FD"/>
    <w:rsid w:val="00243F07"/>
    <w:rsid w:val="00244C32"/>
    <w:rsid w:val="00244ED6"/>
    <w:rsid w:val="002454B7"/>
    <w:rsid w:val="00245814"/>
    <w:rsid w:val="002458BE"/>
    <w:rsid w:val="00245CCE"/>
    <w:rsid w:val="00246595"/>
    <w:rsid w:val="00246BED"/>
    <w:rsid w:val="002478A6"/>
    <w:rsid w:val="00250986"/>
    <w:rsid w:val="002512DC"/>
    <w:rsid w:val="00251632"/>
    <w:rsid w:val="00253C2B"/>
    <w:rsid w:val="002542C8"/>
    <w:rsid w:val="0025430D"/>
    <w:rsid w:val="00254398"/>
    <w:rsid w:val="00254416"/>
    <w:rsid w:val="00255226"/>
    <w:rsid w:val="00255B5C"/>
    <w:rsid w:val="00255BDC"/>
    <w:rsid w:val="00255CA7"/>
    <w:rsid w:val="002575D7"/>
    <w:rsid w:val="002579A7"/>
    <w:rsid w:val="00257A86"/>
    <w:rsid w:val="00257F80"/>
    <w:rsid w:val="00260116"/>
    <w:rsid w:val="00260424"/>
    <w:rsid w:val="00260589"/>
    <w:rsid w:val="00260CB9"/>
    <w:rsid w:val="00261071"/>
    <w:rsid w:val="00261D36"/>
    <w:rsid w:val="00262996"/>
    <w:rsid w:val="002629DD"/>
    <w:rsid w:val="0026385D"/>
    <w:rsid w:val="00265611"/>
    <w:rsid w:val="00265651"/>
    <w:rsid w:val="002659FE"/>
    <w:rsid w:val="0026615E"/>
    <w:rsid w:val="00266408"/>
    <w:rsid w:val="002668F6"/>
    <w:rsid w:val="00266CA1"/>
    <w:rsid w:val="00266D04"/>
    <w:rsid w:val="00266EF6"/>
    <w:rsid w:val="002679B8"/>
    <w:rsid w:val="00267B88"/>
    <w:rsid w:val="002706D2"/>
    <w:rsid w:val="002707BC"/>
    <w:rsid w:val="00271981"/>
    <w:rsid w:val="00271CA1"/>
    <w:rsid w:val="00272079"/>
    <w:rsid w:val="00272254"/>
    <w:rsid w:val="00273EBD"/>
    <w:rsid w:val="0027421E"/>
    <w:rsid w:val="002749A5"/>
    <w:rsid w:val="00274AFD"/>
    <w:rsid w:val="00274F83"/>
    <w:rsid w:val="0027520E"/>
    <w:rsid w:val="00275B69"/>
    <w:rsid w:val="00276079"/>
    <w:rsid w:val="0027699C"/>
    <w:rsid w:val="00276A44"/>
    <w:rsid w:val="00277A52"/>
    <w:rsid w:val="00277DDF"/>
    <w:rsid w:val="00280251"/>
    <w:rsid w:val="00280B47"/>
    <w:rsid w:val="002816B9"/>
    <w:rsid w:val="0028193D"/>
    <w:rsid w:val="0028214E"/>
    <w:rsid w:val="0028277B"/>
    <w:rsid w:val="00282812"/>
    <w:rsid w:val="00283C23"/>
    <w:rsid w:val="00286207"/>
    <w:rsid w:val="002863D5"/>
    <w:rsid w:val="00286658"/>
    <w:rsid w:val="0028694F"/>
    <w:rsid w:val="0029005A"/>
    <w:rsid w:val="00290B20"/>
    <w:rsid w:val="002913B8"/>
    <w:rsid w:val="002915B7"/>
    <w:rsid w:val="00291E51"/>
    <w:rsid w:val="002928F7"/>
    <w:rsid w:val="00292D6B"/>
    <w:rsid w:val="002941B6"/>
    <w:rsid w:val="002947C2"/>
    <w:rsid w:val="00295B7A"/>
    <w:rsid w:val="00295E28"/>
    <w:rsid w:val="00296CC1"/>
    <w:rsid w:val="00296E6B"/>
    <w:rsid w:val="00297451"/>
    <w:rsid w:val="002A2166"/>
    <w:rsid w:val="002A23C5"/>
    <w:rsid w:val="002A2993"/>
    <w:rsid w:val="002A3E86"/>
    <w:rsid w:val="002A6AA0"/>
    <w:rsid w:val="002B1349"/>
    <w:rsid w:val="002B1AF9"/>
    <w:rsid w:val="002B1F8F"/>
    <w:rsid w:val="002B2455"/>
    <w:rsid w:val="002B45AA"/>
    <w:rsid w:val="002B4743"/>
    <w:rsid w:val="002B5B27"/>
    <w:rsid w:val="002B6835"/>
    <w:rsid w:val="002B6BCD"/>
    <w:rsid w:val="002B7B57"/>
    <w:rsid w:val="002C01E3"/>
    <w:rsid w:val="002C3755"/>
    <w:rsid w:val="002C3D43"/>
    <w:rsid w:val="002C43AB"/>
    <w:rsid w:val="002C497E"/>
    <w:rsid w:val="002C56D8"/>
    <w:rsid w:val="002C6460"/>
    <w:rsid w:val="002C6938"/>
    <w:rsid w:val="002C6E7C"/>
    <w:rsid w:val="002C6EC6"/>
    <w:rsid w:val="002D071A"/>
    <w:rsid w:val="002D39A1"/>
    <w:rsid w:val="002D4B4A"/>
    <w:rsid w:val="002D586C"/>
    <w:rsid w:val="002D5E3C"/>
    <w:rsid w:val="002D65C7"/>
    <w:rsid w:val="002D6BDE"/>
    <w:rsid w:val="002D7685"/>
    <w:rsid w:val="002E0753"/>
    <w:rsid w:val="002E092D"/>
    <w:rsid w:val="002E1055"/>
    <w:rsid w:val="002E17D8"/>
    <w:rsid w:val="002E3C54"/>
    <w:rsid w:val="002E719D"/>
    <w:rsid w:val="002E7D9C"/>
    <w:rsid w:val="002E7FAD"/>
    <w:rsid w:val="002F047E"/>
    <w:rsid w:val="002F11FE"/>
    <w:rsid w:val="002F269A"/>
    <w:rsid w:val="002F2A16"/>
    <w:rsid w:val="002F2D3B"/>
    <w:rsid w:val="002F2DF1"/>
    <w:rsid w:val="002F30CA"/>
    <w:rsid w:val="002F32C4"/>
    <w:rsid w:val="002F389A"/>
    <w:rsid w:val="002F41AD"/>
    <w:rsid w:val="002F4C87"/>
    <w:rsid w:val="002F6321"/>
    <w:rsid w:val="002F6E0C"/>
    <w:rsid w:val="002F6F3F"/>
    <w:rsid w:val="002F7041"/>
    <w:rsid w:val="002F744E"/>
    <w:rsid w:val="002F7FD1"/>
    <w:rsid w:val="00300ACD"/>
    <w:rsid w:val="00300FBA"/>
    <w:rsid w:val="0030299D"/>
    <w:rsid w:val="00302FC2"/>
    <w:rsid w:val="00303418"/>
    <w:rsid w:val="00304F87"/>
    <w:rsid w:val="0030598F"/>
    <w:rsid w:val="00306786"/>
    <w:rsid w:val="00306A71"/>
    <w:rsid w:val="00307585"/>
    <w:rsid w:val="00307748"/>
    <w:rsid w:val="00310844"/>
    <w:rsid w:val="00310A1E"/>
    <w:rsid w:val="0031138B"/>
    <w:rsid w:val="00311578"/>
    <w:rsid w:val="00312591"/>
    <w:rsid w:val="00315554"/>
    <w:rsid w:val="003157EA"/>
    <w:rsid w:val="00316E2C"/>
    <w:rsid w:val="00320B8D"/>
    <w:rsid w:val="00321B37"/>
    <w:rsid w:val="00322018"/>
    <w:rsid w:val="003235FD"/>
    <w:rsid w:val="00323B07"/>
    <w:rsid w:val="00323EF6"/>
    <w:rsid w:val="0032413B"/>
    <w:rsid w:val="00324EF3"/>
    <w:rsid w:val="00325584"/>
    <w:rsid w:val="003262D8"/>
    <w:rsid w:val="00326780"/>
    <w:rsid w:val="00331251"/>
    <w:rsid w:val="0033133D"/>
    <w:rsid w:val="00331B0D"/>
    <w:rsid w:val="00332A3B"/>
    <w:rsid w:val="00332E63"/>
    <w:rsid w:val="003340DC"/>
    <w:rsid w:val="003343B0"/>
    <w:rsid w:val="003350ED"/>
    <w:rsid w:val="0033529C"/>
    <w:rsid w:val="00335F81"/>
    <w:rsid w:val="0033686C"/>
    <w:rsid w:val="00336CC5"/>
    <w:rsid w:val="00340B71"/>
    <w:rsid w:val="00340EBF"/>
    <w:rsid w:val="00341876"/>
    <w:rsid w:val="00342AB5"/>
    <w:rsid w:val="00342B3E"/>
    <w:rsid w:val="003442B0"/>
    <w:rsid w:val="00344B1D"/>
    <w:rsid w:val="003451A4"/>
    <w:rsid w:val="003452A9"/>
    <w:rsid w:val="00345E5B"/>
    <w:rsid w:val="0034618E"/>
    <w:rsid w:val="003465C1"/>
    <w:rsid w:val="0034730B"/>
    <w:rsid w:val="003475CD"/>
    <w:rsid w:val="00347818"/>
    <w:rsid w:val="00350F2A"/>
    <w:rsid w:val="00351204"/>
    <w:rsid w:val="003527B2"/>
    <w:rsid w:val="003529B8"/>
    <w:rsid w:val="00352C37"/>
    <w:rsid w:val="00352EED"/>
    <w:rsid w:val="00353751"/>
    <w:rsid w:val="0035466A"/>
    <w:rsid w:val="00355019"/>
    <w:rsid w:val="0035574C"/>
    <w:rsid w:val="0035603D"/>
    <w:rsid w:val="0035625A"/>
    <w:rsid w:val="00356338"/>
    <w:rsid w:val="003566FF"/>
    <w:rsid w:val="00356AE9"/>
    <w:rsid w:val="00356B60"/>
    <w:rsid w:val="0036082C"/>
    <w:rsid w:val="00360CF3"/>
    <w:rsid w:val="003610D3"/>
    <w:rsid w:val="00361C4C"/>
    <w:rsid w:val="0036338C"/>
    <w:rsid w:val="00363852"/>
    <w:rsid w:val="00363A78"/>
    <w:rsid w:val="00364D7D"/>
    <w:rsid w:val="003650C4"/>
    <w:rsid w:val="00365743"/>
    <w:rsid w:val="00365767"/>
    <w:rsid w:val="00366A81"/>
    <w:rsid w:val="00366B97"/>
    <w:rsid w:val="003674B3"/>
    <w:rsid w:val="00367D19"/>
    <w:rsid w:val="00370158"/>
    <w:rsid w:val="00370245"/>
    <w:rsid w:val="0037105D"/>
    <w:rsid w:val="00371627"/>
    <w:rsid w:val="00372C70"/>
    <w:rsid w:val="003735E2"/>
    <w:rsid w:val="00373EA6"/>
    <w:rsid w:val="00374A4E"/>
    <w:rsid w:val="00374F90"/>
    <w:rsid w:val="00375734"/>
    <w:rsid w:val="003759C8"/>
    <w:rsid w:val="003765D2"/>
    <w:rsid w:val="00376966"/>
    <w:rsid w:val="00376ED2"/>
    <w:rsid w:val="003778C9"/>
    <w:rsid w:val="0038060E"/>
    <w:rsid w:val="003806B5"/>
    <w:rsid w:val="00382108"/>
    <w:rsid w:val="00382335"/>
    <w:rsid w:val="00382D5F"/>
    <w:rsid w:val="00384028"/>
    <w:rsid w:val="00385386"/>
    <w:rsid w:val="003865CA"/>
    <w:rsid w:val="00386E67"/>
    <w:rsid w:val="00386FC7"/>
    <w:rsid w:val="00387E78"/>
    <w:rsid w:val="003901C2"/>
    <w:rsid w:val="003903D3"/>
    <w:rsid w:val="00390E9F"/>
    <w:rsid w:val="00390EAA"/>
    <w:rsid w:val="0039167C"/>
    <w:rsid w:val="00392F29"/>
    <w:rsid w:val="00393614"/>
    <w:rsid w:val="003936F2"/>
    <w:rsid w:val="00393873"/>
    <w:rsid w:val="00394D01"/>
    <w:rsid w:val="0039607A"/>
    <w:rsid w:val="00396825"/>
    <w:rsid w:val="0039753A"/>
    <w:rsid w:val="003A07AE"/>
    <w:rsid w:val="003A1B19"/>
    <w:rsid w:val="003A39F1"/>
    <w:rsid w:val="003A4876"/>
    <w:rsid w:val="003A48D5"/>
    <w:rsid w:val="003A5662"/>
    <w:rsid w:val="003A609A"/>
    <w:rsid w:val="003A67B7"/>
    <w:rsid w:val="003A76F1"/>
    <w:rsid w:val="003A7929"/>
    <w:rsid w:val="003A7986"/>
    <w:rsid w:val="003A7BFB"/>
    <w:rsid w:val="003A7E9E"/>
    <w:rsid w:val="003B08C9"/>
    <w:rsid w:val="003B0E21"/>
    <w:rsid w:val="003B1131"/>
    <w:rsid w:val="003B14D3"/>
    <w:rsid w:val="003B1C9D"/>
    <w:rsid w:val="003B1DB5"/>
    <w:rsid w:val="003B1F56"/>
    <w:rsid w:val="003B2249"/>
    <w:rsid w:val="003B2FD4"/>
    <w:rsid w:val="003B477E"/>
    <w:rsid w:val="003B5182"/>
    <w:rsid w:val="003B5239"/>
    <w:rsid w:val="003B5923"/>
    <w:rsid w:val="003B5F06"/>
    <w:rsid w:val="003B7022"/>
    <w:rsid w:val="003B7116"/>
    <w:rsid w:val="003B7D4B"/>
    <w:rsid w:val="003C0DDE"/>
    <w:rsid w:val="003C2545"/>
    <w:rsid w:val="003C3A38"/>
    <w:rsid w:val="003C3F70"/>
    <w:rsid w:val="003C5C76"/>
    <w:rsid w:val="003C6879"/>
    <w:rsid w:val="003C6E8A"/>
    <w:rsid w:val="003C7437"/>
    <w:rsid w:val="003D072B"/>
    <w:rsid w:val="003D0774"/>
    <w:rsid w:val="003D1ACD"/>
    <w:rsid w:val="003D1AD3"/>
    <w:rsid w:val="003D22F7"/>
    <w:rsid w:val="003D25F7"/>
    <w:rsid w:val="003D29B9"/>
    <w:rsid w:val="003D37D2"/>
    <w:rsid w:val="003D414F"/>
    <w:rsid w:val="003D4973"/>
    <w:rsid w:val="003D4D6C"/>
    <w:rsid w:val="003D4FFC"/>
    <w:rsid w:val="003D508F"/>
    <w:rsid w:val="003D5C37"/>
    <w:rsid w:val="003D6447"/>
    <w:rsid w:val="003E1296"/>
    <w:rsid w:val="003E162A"/>
    <w:rsid w:val="003E203F"/>
    <w:rsid w:val="003E3882"/>
    <w:rsid w:val="003E4724"/>
    <w:rsid w:val="003E568E"/>
    <w:rsid w:val="003E5CD9"/>
    <w:rsid w:val="003E67A1"/>
    <w:rsid w:val="003E6A36"/>
    <w:rsid w:val="003F0446"/>
    <w:rsid w:val="003F0DA9"/>
    <w:rsid w:val="003F13F9"/>
    <w:rsid w:val="003F163F"/>
    <w:rsid w:val="003F1884"/>
    <w:rsid w:val="003F1C38"/>
    <w:rsid w:val="003F3945"/>
    <w:rsid w:val="003F4293"/>
    <w:rsid w:val="003F43CB"/>
    <w:rsid w:val="003F4C6F"/>
    <w:rsid w:val="003F4E30"/>
    <w:rsid w:val="003F509D"/>
    <w:rsid w:val="003F573C"/>
    <w:rsid w:val="003F61D2"/>
    <w:rsid w:val="00400147"/>
    <w:rsid w:val="00400F18"/>
    <w:rsid w:val="00401648"/>
    <w:rsid w:val="00401E1C"/>
    <w:rsid w:val="00402088"/>
    <w:rsid w:val="004029DE"/>
    <w:rsid w:val="0040356F"/>
    <w:rsid w:val="004035EE"/>
    <w:rsid w:val="0040416A"/>
    <w:rsid w:val="00405597"/>
    <w:rsid w:val="004061CC"/>
    <w:rsid w:val="00406346"/>
    <w:rsid w:val="004065E5"/>
    <w:rsid w:val="00410ABC"/>
    <w:rsid w:val="00410B0A"/>
    <w:rsid w:val="00412A80"/>
    <w:rsid w:val="00412C67"/>
    <w:rsid w:val="004137BD"/>
    <w:rsid w:val="004138D2"/>
    <w:rsid w:val="00413CB5"/>
    <w:rsid w:val="00414B81"/>
    <w:rsid w:val="00414DE3"/>
    <w:rsid w:val="00415298"/>
    <w:rsid w:val="00415D8B"/>
    <w:rsid w:val="004163E0"/>
    <w:rsid w:val="00416FA9"/>
    <w:rsid w:val="00417836"/>
    <w:rsid w:val="004201F9"/>
    <w:rsid w:val="00421EB0"/>
    <w:rsid w:val="00422956"/>
    <w:rsid w:val="00422B31"/>
    <w:rsid w:val="00423618"/>
    <w:rsid w:val="004239DF"/>
    <w:rsid w:val="004246C0"/>
    <w:rsid w:val="00425D4A"/>
    <w:rsid w:val="004272E5"/>
    <w:rsid w:val="00430324"/>
    <w:rsid w:val="0043156E"/>
    <w:rsid w:val="00431BEF"/>
    <w:rsid w:val="00432212"/>
    <w:rsid w:val="00432A6B"/>
    <w:rsid w:val="00433E48"/>
    <w:rsid w:val="00434812"/>
    <w:rsid w:val="00434855"/>
    <w:rsid w:val="00434AE1"/>
    <w:rsid w:val="00434CCB"/>
    <w:rsid w:val="004354E2"/>
    <w:rsid w:val="00436BD2"/>
    <w:rsid w:val="00436F3A"/>
    <w:rsid w:val="00436FD6"/>
    <w:rsid w:val="00437177"/>
    <w:rsid w:val="00440439"/>
    <w:rsid w:val="0044085B"/>
    <w:rsid w:val="00440C47"/>
    <w:rsid w:val="00440EDD"/>
    <w:rsid w:val="0044198B"/>
    <w:rsid w:val="00441E19"/>
    <w:rsid w:val="00441E41"/>
    <w:rsid w:val="004428C3"/>
    <w:rsid w:val="00442DA2"/>
    <w:rsid w:val="00442FA8"/>
    <w:rsid w:val="004431B5"/>
    <w:rsid w:val="004442A4"/>
    <w:rsid w:val="00444DA8"/>
    <w:rsid w:val="004453CF"/>
    <w:rsid w:val="00445828"/>
    <w:rsid w:val="00445B93"/>
    <w:rsid w:val="00445CEA"/>
    <w:rsid w:val="004508E8"/>
    <w:rsid w:val="004518E0"/>
    <w:rsid w:val="00452487"/>
    <w:rsid w:val="00452BB4"/>
    <w:rsid w:val="00453086"/>
    <w:rsid w:val="0045325F"/>
    <w:rsid w:val="004549EC"/>
    <w:rsid w:val="00454D5C"/>
    <w:rsid w:val="00457955"/>
    <w:rsid w:val="00457FF1"/>
    <w:rsid w:val="00461C89"/>
    <w:rsid w:val="00461D1B"/>
    <w:rsid w:val="00461DBE"/>
    <w:rsid w:val="004622F2"/>
    <w:rsid w:val="00462353"/>
    <w:rsid w:val="0046259E"/>
    <w:rsid w:val="00463D83"/>
    <w:rsid w:val="00463EC0"/>
    <w:rsid w:val="0046566A"/>
    <w:rsid w:val="00465AE3"/>
    <w:rsid w:val="0046639A"/>
    <w:rsid w:val="00467D1F"/>
    <w:rsid w:val="00471190"/>
    <w:rsid w:val="004711EF"/>
    <w:rsid w:val="00471F70"/>
    <w:rsid w:val="0047246E"/>
    <w:rsid w:val="00472760"/>
    <w:rsid w:val="00473001"/>
    <w:rsid w:val="0047518D"/>
    <w:rsid w:val="0047709C"/>
    <w:rsid w:val="0047795F"/>
    <w:rsid w:val="004819D9"/>
    <w:rsid w:val="004835A3"/>
    <w:rsid w:val="00485C7E"/>
    <w:rsid w:val="00485F39"/>
    <w:rsid w:val="00486982"/>
    <w:rsid w:val="004879E3"/>
    <w:rsid w:val="004879F5"/>
    <w:rsid w:val="00490145"/>
    <w:rsid w:val="00490287"/>
    <w:rsid w:val="00490FAB"/>
    <w:rsid w:val="00491705"/>
    <w:rsid w:val="0049171C"/>
    <w:rsid w:val="00492B50"/>
    <w:rsid w:val="00494FA2"/>
    <w:rsid w:val="00495749"/>
    <w:rsid w:val="00495A00"/>
    <w:rsid w:val="00495E61"/>
    <w:rsid w:val="00497877"/>
    <w:rsid w:val="00497F51"/>
    <w:rsid w:val="004A0A2F"/>
    <w:rsid w:val="004A21D0"/>
    <w:rsid w:val="004A2919"/>
    <w:rsid w:val="004A2F73"/>
    <w:rsid w:val="004A3533"/>
    <w:rsid w:val="004A4691"/>
    <w:rsid w:val="004A6954"/>
    <w:rsid w:val="004A72C0"/>
    <w:rsid w:val="004B01C9"/>
    <w:rsid w:val="004B170F"/>
    <w:rsid w:val="004B1D2E"/>
    <w:rsid w:val="004B1EEB"/>
    <w:rsid w:val="004B2D8E"/>
    <w:rsid w:val="004B2F3B"/>
    <w:rsid w:val="004B34BD"/>
    <w:rsid w:val="004B5067"/>
    <w:rsid w:val="004B5C6A"/>
    <w:rsid w:val="004B73EB"/>
    <w:rsid w:val="004B783F"/>
    <w:rsid w:val="004C0DCC"/>
    <w:rsid w:val="004C3AD6"/>
    <w:rsid w:val="004C53D8"/>
    <w:rsid w:val="004C5872"/>
    <w:rsid w:val="004C6385"/>
    <w:rsid w:val="004C66F1"/>
    <w:rsid w:val="004C7412"/>
    <w:rsid w:val="004C7937"/>
    <w:rsid w:val="004C7F29"/>
    <w:rsid w:val="004D0D39"/>
    <w:rsid w:val="004D3ADB"/>
    <w:rsid w:val="004D3C23"/>
    <w:rsid w:val="004D4538"/>
    <w:rsid w:val="004D4A9F"/>
    <w:rsid w:val="004D4FB6"/>
    <w:rsid w:val="004D572F"/>
    <w:rsid w:val="004E23A7"/>
    <w:rsid w:val="004E2554"/>
    <w:rsid w:val="004E5418"/>
    <w:rsid w:val="004E6B02"/>
    <w:rsid w:val="004E76F5"/>
    <w:rsid w:val="004F16E2"/>
    <w:rsid w:val="004F21EE"/>
    <w:rsid w:val="004F388F"/>
    <w:rsid w:val="004F40BE"/>
    <w:rsid w:val="004F6373"/>
    <w:rsid w:val="004F6E37"/>
    <w:rsid w:val="0050036C"/>
    <w:rsid w:val="0050101A"/>
    <w:rsid w:val="00502279"/>
    <w:rsid w:val="00502710"/>
    <w:rsid w:val="00502C94"/>
    <w:rsid w:val="00503D5E"/>
    <w:rsid w:val="00503E57"/>
    <w:rsid w:val="00503ECC"/>
    <w:rsid w:val="00505528"/>
    <w:rsid w:val="005059E2"/>
    <w:rsid w:val="00505C31"/>
    <w:rsid w:val="00505CC2"/>
    <w:rsid w:val="00507FFE"/>
    <w:rsid w:val="0051016B"/>
    <w:rsid w:val="00510B56"/>
    <w:rsid w:val="00511CD1"/>
    <w:rsid w:val="00512129"/>
    <w:rsid w:val="00512D6A"/>
    <w:rsid w:val="00513006"/>
    <w:rsid w:val="005135EA"/>
    <w:rsid w:val="00514955"/>
    <w:rsid w:val="00514C5A"/>
    <w:rsid w:val="00514D8A"/>
    <w:rsid w:val="00516146"/>
    <w:rsid w:val="00516384"/>
    <w:rsid w:val="00517B5C"/>
    <w:rsid w:val="005211C4"/>
    <w:rsid w:val="00522156"/>
    <w:rsid w:val="00522C81"/>
    <w:rsid w:val="00523BFE"/>
    <w:rsid w:val="00524804"/>
    <w:rsid w:val="00525BF0"/>
    <w:rsid w:val="00525C2F"/>
    <w:rsid w:val="00526671"/>
    <w:rsid w:val="00530791"/>
    <w:rsid w:val="00531682"/>
    <w:rsid w:val="005332D7"/>
    <w:rsid w:val="005346E8"/>
    <w:rsid w:val="0053569A"/>
    <w:rsid w:val="00536093"/>
    <w:rsid w:val="00536850"/>
    <w:rsid w:val="00537430"/>
    <w:rsid w:val="005374E4"/>
    <w:rsid w:val="005374EF"/>
    <w:rsid w:val="0054064A"/>
    <w:rsid w:val="00541579"/>
    <w:rsid w:val="00543849"/>
    <w:rsid w:val="0054466D"/>
    <w:rsid w:val="00545F72"/>
    <w:rsid w:val="005468EB"/>
    <w:rsid w:val="0054695B"/>
    <w:rsid w:val="0054769B"/>
    <w:rsid w:val="00547C2B"/>
    <w:rsid w:val="00547DFE"/>
    <w:rsid w:val="00550583"/>
    <w:rsid w:val="00550A34"/>
    <w:rsid w:val="00550C47"/>
    <w:rsid w:val="00550FDA"/>
    <w:rsid w:val="00551ED9"/>
    <w:rsid w:val="00552054"/>
    <w:rsid w:val="00552C55"/>
    <w:rsid w:val="00553677"/>
    <w:rsid w:val="005541AD"/>
    <w:rsid w:val="00554842"/>
    <w:rsid w:val="00554F56"/>
    <w:rsid w:val="00554FBA"/>
    <w:rsid w:val="00555005"/>
    <w:rsid w:val="00555B20"/>
    <w:rsid w:val="00556607"/>
    <w:rsid w:val="00556E2F"/>
    <w:rsid w:val="00556EF2"/>
    <w:rsid w:val="00557B13"/>
    <w:rsid w:val="00561031"/>
    <w:rsid w:val="005610D2"/>
    <w:rsid w:val="00562EDA"/>
    <w:rsid w:val="00563A91"/>
    <w:rsid w:val="00563E2C"/>
    <w:rsid w:val="00564B6D"/>
    <w:rsid w:val="005662C6"/>
    <w:rsid w:val="00566558"/>
    <w:rsid w:val="00566FFF"/>
    <w:rsid w:val="005677B6"/>
    <w:rsid w:val="005715DD"/>
    <w:rsid w:val="0057170A"/>
    <w:rsid w:val="00572570"/>
    <w:rsid w:val="00572A4C"/>
    <w:rsid w:val="00573284"/>
    <w:rsid w:val="00573403"/>
    <w:rsid w:val="00573DD4"/>
    <w:rsid w:val="00575332"/>
    <w:rsid w:val="00575F1E"/>
    <w:rsid w:val="005761F2"/>
    <w:rsid w:val="0058033C"/>
    <w:rsid w:val="005815E2"/>
    <w:rsid w:val="00581A68"/>
    <w:rsid w:val="00581B00"/>
    <w:rsid w:val="0058212C"/>
    <w:rsid w:val="00582FD0"/>
    <w:rsid w:val="005836AF"/>
    <w:rsid w:val="0058454D"/>
    <w:rsid w:val="0058532E"/>
    <w:rsid w:val="005864FA"/>
    <w:rsid w:val="00586956"/>
    <w:rsid w:val="00587942"/>
    <w:rsid w:val="00590164"/>
    <w:rsid w:val="005902F9"/>
    <w:rsid w:val="00591628"/>
    <w:rsid w:val="005929A6"/>
    <w:rsid w:val="00593BDD"/>
    <w:rsid w:val="005A1B4F"/>
    <w:rsid w:val="005A1F93"/>
    <w:rsid w:val="005A2454"/>
    <w:rsid w:val="005A2A9B"/>
    <w:rsid w:val="005A37C6"/>
    <w:rsid w:val="005A3CCD"/>
    <w:rsid w:val="005A6AD0"/>
    <w:rsid w:val="005B05C2"/>
    <w:rsid w:val="005B15C2"/>
    <w:rsid w:val="005B2422"/>
    <w:rsid w:val="005B25EB"/>
    <w:rsid w:val="005B2BDC"/>
    <w:rsid w:val="005B3056"/>
    <w:rsid w:val="005B3177"/>
    <w:rsid w:val="005B4A27"/>
    <w:rsid w:val="005B5E44"/>
    <w:rsid w:val="005B622A"/>
    <w:rsid w:val="005B6C6F"/>
    <w:rsid w:val="005B700F"/>
    <w:rsid w:val="005B7577"/>
    <w:rsid w:val="005B7CF7"/>
    <w:rsid w:val="005B7F7F"/>
    <w:rsid w:val="005B7FE3"/>
    <w:rsid w:val="005C0023"/>
    <w:rsid w:val="005C0FCA"/>
    <w:rsid w:val="005C107E"/>
    <w:rsid w:val="005C1A47"/>
    <w:rsid w:val="005C25A5"/>
    <w:rsid w:val="005C28BE"/>
    <w:rsid w:val="005C2D51"/>
    <w:rsid w:val="005C319B"/>
    <w:rsid w:val="005C4B21"/>
    <w:rsid w:val="005C51DD"/>
    <w:rsid w:val="005C5490"/>
    <w:rsid w:val="005C66F0"/>
    <w:rsid w:val="005C6B9F"/>
    <w:rsid w:val="005C7286"/>
    <w:rsid w:val="005C7699"/>
    <w:rsid w:val="005C7F18"/>
    <w:rsid w:val="005D01DA"/>
    <w:rsid w:val="005D0696"/>
    <w:rsid w:val="005D124A"/>
    <w:rsid w:val="005D1CF3"/>
    <w:rsid w:val="005D2B9B"/>
    <w:rsid w:val="005D4C1C"/>
    <w:rsid w:val="005D59BB"/>
    <w:rsid w:val="005D5CFF"/>
    <w:rsid w:val="005D6233"/>
    <w:rsid w:val="005D6CA2"/>
    <w:rsid w:val="005D725D"/>
    <w:rsid w:val="005D7343"/>
    <w:rsid w:val="005D77CF"/>
    <w:rsid w:val="005D7BD2"/>
    <w:rsid w:val="005D7CC0"/>
    <w:rsid w:val="005E0377"/>
    <w:rsid w:val="005E0BE1"/>
    <w:rsid w:val="005E1C81"/>
    <w:rsid w:val="005E1D8E"/>
    <w:rsid w:val="005E1E27"/>
    <w:rsid w:val="005E2050"/>
    <w:rsid w:val="005E2132"/>
    <w:rsid w:val="005E28D9"/>
    <w:rsid w:val="005E4410"/>
    <w:rsid w:val="005E4829"/>
    <w:rsid w:val="005E5E8F"/>
    <w:rsid w:val="005E6A78"/>
    <w:rsid w:val="005F04DA"/>
    <w:rsid w:val="005F0514"/>
    <w:rsid w:val="005F14B2"/>
    <w:rsid w:val="005F1E65"/>
    <w:rsid w:val="005F202B"/>
    <w:rsid w:val="005F2943"/>
    <w:rsid w:val="005F3C33"/>
    <w:rsid w:val="005F3D66"/>
    <w:rsid w:val="005F554A"/>
    <w:rsid w:val="005F5A62"/>
    <w:rsid w:val="005F5FE1"/>
    <w:rsid w:val="005F6B1E"/>
    <w:rsid w:val="005F6E26"/>
    <w:rsid w:val="006010A4"/>
    <w:rsid w:val="006010D4"/>
    <w:rsid w:val="00602131"/>
    <w:rsid w:val="006034A7"/>
    <w:rsid w:val="00603E0F"/>
    <w:rsid w:val="00604275"/>
    <w:rsid w:val="00604847"/>
    <w:rsid w:val="00604D12"/>
    <w:rsid w:val="00604D48"/>
    <w:rsid w:val="00606DD8"/>
    <w:rsid w:val="00607C77"/>
    <w:rsid w:val="00607D29"/>
    <w:rsid w:val="00610135"/>
    <w:rsid w:val="00611234"/>
    <w:rsid w:val="0061131E"/>
    <w:rsid w:val="0061247F"/>
    <w:rsid w:val="00612863"/>
    <w:rsid w:val="006134E7"/>
    <w:rsid w:val="00613D72"/>
    <w:rsid w:val="0061448A"/>
    <w:rsid w:val="00614680"/>
    <w:rsid w:val="0061502F"/>
    <w:rsid w:val="0061557A"/>
    <w:rsid w:val="0061574F"/>
    <w:rsid w:val="006159E4"/>
    <w:rsid w:val="00617417"/>
    <w:rsid w:val="006177D1"/>
    <w:rsid w:val="0062093A"/>
    <w:rsid w:val="0062095B"/>
    <w:rsid w:val="00621C92"/>
    <w:rsid w:val="0062322C"/>
    <w:rsid w:val="00626C0D"/>
    <w:rsid w:val="00627034"/>
    <w:rsid w:val="00627285"/>
    <w:rsid w:val="00627325"/>
    <w:rsid w:val="006274B4"/>
    <w:rsid w:val="0062751C"/>
    <w:rsid w:val="006276A9"/>
    <w:rsid w:val="00631C31"/>
    <w:rsid w:val="0063224E"/>
    <w:rsid w:val="00632E8A"/>
    <w:rsid w:val="00632EB5"/>
    <w:rsid w:val="00633CB5"/>
    <w:rsid w:val="006348A6"/>
    <w:rsid w:val="00634B66"/>
    <w:rsid w:val="00635498"/>
    <w:rsid w:val="006358D6"/>
    <w:rsid w:val="006365C0"/>
    <w:rsid w:val="006368D3"/>
    <w:rsid w:val="00637A9A"/>
    <w:rsid w:val="00640A85"/>
    <w:rsid w:val="00640D12"/>
    <w:rsid w:val="00640DFF"/>
    <w:rsid w:val="00641BD1"/>
    <w:rsid w:val="00642066"/>
    <w:rsid w:val="006424E5"/>
    <w:rsid w:val="00643FC5"/>
    <w:rsid w:val="006446A5"/>
    <w:rsid w:val="00644AE7"/>
    <w:rsid w:val="00644BD6"/>
    <w:rsid w:val="0064558D"/>
    <w:rsid w:val="00646835"/>
    <w:rsid w:val="00646925"/>
    <w:rsid w:val="00647397"/>
    <w:rsid w:val="006477A0"/>
    <w:rsid w:val="006478F4"/>
    <w:rsid w:val="00647AF3"/>
    <w:rsid w:val="00647CAE"/>
    <w:rsid w:val="00650700"/>
    <w:rsid w:val="00651140"/>
    <w:rsid w:val="00651465"/>
    <w:rsid w:val="00653279"/>
    <w:rsid w:val="0065463D"/>
    <w:rsid w:val="006550A4"/>
    <w:rsid w:val="006551B4"/>
    <w:rsid w:val="00656511"/>
    <w:rsid w:val="00656666"/>
    <w:rsid w:val="0065692A"/>
    <w:rsid w:val="00657B8D"/>
    <w:rsid w:val="00657EB8"/>
    <w:rsid w:val="00660409"/>
    <w:rsid w:val="00660948"/>
    <w:rsid w:val="00662717"/>
    <w:rsid w:val="006630AB"/>
    <w:rsid w:val="006632B0"/>
    <w:rsid w:val="00664234"/>
    <w:rsid w:val="00664591"/>
    <w:rsid w:val="00664901"/>
    <w:rsid w:val="00664F0E"/>
    <w:rsid w:val="00666A8C"/>
    <w:rsid w:val="006673E3"/>
    <w:rsid w:val="00670DD5"/>
    <w:rsid w:val="006740EF"/>
    <w:rsid w:val="006753C5"/>
    <w:rsid w:val="006755C2"/>
    <w:rsid w:val="00675884"/>
    <w:rsid w:val="00675F92"/>
    <w:rsid w:val="0067691F"/>
    <w:rsid w:val="006772B6"/>
    <w:rsid w:val="00677371"/>
    <w:rsid w:val="0067751B"/>
    <w:rsid w:val="00681722"/>
    <w:rsid w:val="00681C0A"/>
    <w:rsid w:val="00682042"/>
    <w:rsid w:val="00682A8F"/>
    <w:rsid w:val="00683FFC"/>
    <w:rsid w:val="00684736"/>
    <w:rsid w:val="00684908"/>
    <w:rsid w:val="00685530"/>
    <w:rsid w:val="00685CF7"/>
    <w:rsid w:val="00685D13"/>
    <w:rsid w:val="00686188"/>
    <w:rsid w:val="006876C7"/>
    <w:rsid w:val="006878F3"/>
    <w:rsid w:val="00690875"/>
    <w:rsid w:val="00690BA3"/>
    <w:rsid w:val="0069121E"/>
    <w:rsid w:val="00691346"/>
    <w:rsid w:val="00691AE8"/>
    <w:rsid w:val="006930A3"/>
    <w:rsid w:val="006933C9"/>
    <w:rsid w:val="0069446A"/>
    <w:rsid w:val="006944E2"/>
    <w:rsid w:val="00694D5D"/>
    <w:rsid w:val="00694E59"/>
    <w:rsid w:val="006955A5"/>
    <w:rsid w:val="00696F88"/>
    <w:rsid w:val="0069733E"/>
    <w:rsid w:val="0069747C"/>
    <w:rsid w:val="006977CC"/>
    <w:rsid w:val="00697FD8"/>
    <w:rsid w:val="006A1830"/>
    <w:rsid w:val="006A3056"/>
    <w:rsid w:val="006A35BD"/>
    <w:rsid w:val="006A369C"/>
    <w:rsid w:val="006A3874"/>
    <w:rsid w:val="006A46A7"/>
    <w:rsid w:val="006A4A4E"/>
    <w:rsid w:val="006A5591"/>
    <w:rsid w:val="006A5C86"/>
    <w:rsid w:val="006A60DA"/>
    <w:rsid w:val="006A7836"/>
    <w:rsid w:val="006B06D5"/>
    <w:rsid w:val="006B1CCC"/>
    <w:rsid w:val="006B1FBC"/>
    <w:rsid w:val="006B264B"/>
    <w:rsid w:val="006B3348"/>
    <w:rsid w:val="006B35C6"/>
    <w:rsid w:val="006B3728"/>
    <w:rsid w:val="006B400B"/>
    <w:rsid w:val="006B4C45"/>
    <w:rsid w:val="006B53B5"/>
    <w:rsid w:val="006B5BDC"/>
    <w:rsid w:val="006B65E5"/>
    <w:rsid w:val="006B77EA"/>
    <w:rsid w:val="006C10ED"/>
    <w:rsid w:val="006C146A"/>
    <w:rsid w:val="006C252A"/>
    <w:rsid w:val="006C2711"/>
    <w:rsid w:val="006C3804"/>
    <w:rsid w:val="006C3E81"/>
    <w:rsid w:val="006C43FA"/>
    <w:rsid w:val="006C440D"/>
    <w:rsid w:val="006C5568"/>
    <w:rsid w:val="006C5695"/>
    <w:rsid w:val="006C59F3"/>
    <w:rsid w:val="006C64E5"/>
    <w:rsid w:val="006C69F1"/>
    <w:rsid w:val="006C7912"/>
    <w:rsid w:val="006D0DAB"/>
    <w:rsid w:val="006D1AB2"/>
    <w:rsid w:val="006D239C"/>
    <w:rsid w:val="006D25C7"/>
    <w:rsid w:val="006D31C3"/>
    <w:rsid w:val="006D382F"/>
    <w:rsid w:val="006D408E"/>
    <w:rsid w:val="006D69F9"/>
    <w:rsid w:val="006D7219"/>
    <w:rsid w:val="006E0CC1"/>
    <w:rsid w:val="006E159E"/>
    <w:rsid w:val="006E3403"/>
    <w:rsid w:val="006E3408"/>
    <w:rsid w:val="006E3A53"/>
    <w:rsid w:val="006E3A57"/>
    <w:rsid w:val="006E46FA"/>
    <w:rsid w:val="006E54E1"/>
    <w:rsid w:val="006E5C1E"/>
    <w:rsid w:val="006E6385"/>
    <w:rsid w:val="006E662D"/>
    <w:rsid w:val="006E6697"/>
    <w:rsid w:val="006E72D4"/>
    <w:rsid w:val="006E73BD"/>
    <w:rsid w:val="006E7F17"/>
    <w:rsid w:val="006F158E"/>
    <w:rsid w:val="006F178B"/>
    <w:rsid w:val="006F1D3C"/>
    <w:rsid w:val="006F1DA9"/>
    <w:rsid w:val="006F2110"/>
    <w:rsid w:val="006F2884"/>
    <w:rsid w:val="006F2E00"/>
    <w:rsid w:val="006F38FF"/>
    <w:rsid w:val="006F5576"/>
    <w:rsid w:val="006F65C9"/>
    <w:rsid w:val="006F73DC"/>
    <w:rsid w:val="007002D7"/>
    <w:rsid w:val="00700D3F"/>
    <w:rsid w:val="00700FC3"/>
    <w:rsid w:val="00701041"/>
    <w:rsid w:val="00702B46"/>
    <w:rsid w:val="00702D05"/>
    <w:rsid w:val="00703165"/>
    <w:rsid w:val="007034E5"/>
    <w:rsid w:val="0070391A"/>
    <w:rsid w:val="00703C33"/>
    <w:rsid w:val="0070447D"/>
    <w:rsid w:val="00704900"/>
    <w:rsid w:val="007049AB"/>
    <w:rsid w:val="007049BA"/>
    <w:rsid w:val="00704BDA"/>
    <w:rsid w:val="00704DB3"/>
    <w:rsid w:val="0070533D"/>
    <w:rsid w:val="00706532"/>
    <w:rsid w:val="00710577"/>
    <w:rsid w:val="007107AB"/>
    <w:rsid w:val="0071086A"/>
    <w:rsid w:val="00710A82"/>
    <w:rsid w:val="00710E35"/>
    <w:rsid w:val="00710EED"/>
    <w:rsid w:val="00710F77"/>
    <w:rsid w:val="00711131"/>
    <w:rsid w:val="00711B33"/>
    <w:rsid w:val="00712196"/>
    <w:rsid w:val="00713DBF"/>
    <w:rsid w:val="00713F0D"/>
    <w:rsid w:val="00715F29"/>
    <w:rsid w:val="00716909"/>
    <w:rsid w:val="0072216B"/>
    <w:rsid w:val="0072428F"/>
    <w:rsid w:val="007245D5"/>
    <w:rsid w:val="007246E8"/>
    <w:rsid w:val="00724D7B"/>
    <w:rsid w:val="00725729"/>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AF8"/>
    <w:rsid w:val="00734C7F"/>
    <w:rsid w:val="0073550C"/>
    <w:rsid w:val="00735A8F"/>
    <w:rsid w:val="0073642E"/>
    <w:rsid w:val="0073666D"/>
    <w:rsid w:val="00736D52"/>
    <w:rsid w:val="00736DF6"/>
    <w:rsid w:val="007372D5"/>
    <w:rsid w:val="007377C4"/>
    <w:rsid w:val="00737D95"/>
    <w:rsid w:val="00740A38"/>
    <w:rsid w:val="00742683"/>
    <w:rsid w:val="00742A95"/>
    <w:rsid w:val="0074366F"/>
    <w:rsid w:val="007437AE"/>
    <w:rsid w:val="00743B6B"/>
    <w:rsid w:val="00743EF3"/>
    <w:rsid w:val="0074406F"/>
    <w:rsid w:val="007444F7"/>
    <w:rsid w:val="00744E19"/>
    <w:rsid w:val="0074553D"/>
    <w:rsid w:val="0074553F"/>
    <w:rsid w:val="00746FD1"/>
    <w:rsid w:val="0075063F"/>
    <w:rsid w:val="007507DC"/>
    <w:rsid w:val="00750BE6"/>
    <w:rsid w:val="00751005"/>
    <w:rsid w:val="0075133B"/>
    <w:rsid w:val="00751DBC"/>
    <w:rsid w:val="00751FEE"/>
    <w:rsid w:val="00752222"/>
    <w:rsid w:val="00752609"/>
    <w:rsid w:val="00752990"/>
    <w:rsid w:val="00752B7C"/>
    <w:rsid w:val="00754414"/>
    <w:rsid w:val="00754FA9"/>
    <w:rsid w:val="00755668"/>
    <w:rsid w:val="0075603F"/>
    <w:rsid w:val="0075663B"/>
    <w:rsid w:val="00756E3A"/>
    <w:rsid w:val="007605E9"/>
    <w:rsid w:val="00760DC0"/>
    <w:rsid w:val="007619AD"/>
    <w:rsid w:val="00761F36"/>
    <w:rsid w:val="0076376C"/>
    <w:rsid w:val="00764778"/>
    <w:rsid w:val="00764C1F"/>
    <w:rsid w:val="00765421"/>
    <w:rsid w:val="0076546D"/>
    <w:rsid w:val="00766479"/>
    <w:rsid w:val="00766A2B"/>
    <w:rsid w:val="007670F0"/>
    <w:rsid w:val="00770C60"/>
    <w:rsid w:val="00771D69"/>
    <w:rsid w:val="007726A7"/>
    <w:rsid w:val="007726F1"/>
    <w:rsid w:val="0077302C"/>
    <w:rsid w:val="00775C1B"/>
    <w:rsid w:val="00777CCA"/>
    <w:rsid w:val="00780611"/>
    <w:rsid w:val="007810AF"/>
    <w:rsid w:val="00781BEC"/>
    <w:rsid w:val="007826EE"/>
    <w:rsid w:val="007827F7"/>
    <w:rsid w:val="007832CA"/>
    <w:rsid w:val="007848B7"/>
    <w:rsid w:val="007857D8"/>
    <w:rsid w:val="00785A27"/>
    <w:rsid w:val="00785FCF"/>
    <w:rsid w:val="00786000"/>
    <w:rsid w:val="0078603F"/>
    <w:rsid w:val="00786356"/>
    <w:rsid w:val="00786FB4"/>
    <w:rsid w:val="00787E3B"/>
    <w:rsid w:val="007902D9"/>
    <w:rsid w:val="00790E56"/>
    <w:rsid w:val="00791CB5"/>
    <w:rsid w:val="007923C3"/>
    <w:rsid w:val="00792B3E"/>
    <w:rsid w:val="00792B7C"/>
    <w:rsid w:val="00792C75"/>
    <w:rsid w:val="00793092"/>
    <w:rsid w:val="00793324"/>
    <w:rsid w:val="00793C1D"/>
    <w:rsid w:val="00793E12"/>
    <w:rsid w:val="007941CF"/>
    <w:rsid w:val="007947EF"/>
    <w:rsid w:val="00795146"/>
    <w:rsid w:val="007958B9"/>
    <w:rsid w:val="00795B34"/>
    <w:rsid w:val="00795D15"/>
    <w:rsid w:val="0079786B"/>
    <w:rsid w:val="00797E04"/>
    <w:rsid w:val="007A0F25"/>
    <w:rsid w:val="007A1B22"/>
    <w:rsid w:val="007A1C55"/>
    <w:rsid w:val="007A1FB0"/>
    <w:rsid w:val="007A2129"/>
    <w:rsid w:val="007A22CE"/>
    <w:rsid w:val="007A2D8C"/>
    <w:rsid w:val="007A3474"/>
    <w:rsid w:val="007A380B"/>
    <w:rsid w:val="007A3B1F"/>
    <w:rsid w:val="007A3F6E"/>
    <w:rsid w:val="007A3F7B"/>
    <w:rsid w:val="007A4605"/>
    <w:rsid w:val="007A4C89"/>
    <w:rsid w:val="007A4E4B"/>
    <w:rsid w:val="007A5AA9"/>
    <w:rsid w:val="007A68BF"/>
    <w:rsid w:val="007A7007"/>
    <w:rsid w:val="007A7026"/>
    <w:rsid w:val="007A7ACB"/>
    <w:rsid w:val="007B2F6E"/>
    <w:rsid w:val="007B34A4"/>
    <w:rsid w:val="007B3E89"/>
    <w:rsid w:val="007B692F"/>
    <w:rsid w:val="007B74A3"/>
    <w:rsid w:val="007B75FE"/>
    <w:rsid w:val="007B7B12"/>
    <w:rsid w:val="007C103D"/>
    <w:rsid w:val="007C14EE"/>
    <w:rsid w:val="007C1537"/>
    <w:rsid w:val="007C2D23"/>
    <w:rsid w:val="007C3ED3"/>
    <w:rsid w:val="007C4A76"/>
    <w:rsid w:val="007C53D3"/>
    <w:rsid w:val="007C5C32"/>
    <w:rsid w:val="007C5CF0"/>
    <w:rsid w:val="007C61DB"/>
    <w:rsid w:val="007C6201"/>
    <w:rsid w:val="007C7CF6"/>
    <w:rsid w:val="007C7E48"/>
    <w:rsid w:val="007D011A"/>
    <w:rsid w:val="007D26C1"/>
    <w:rsid w:val="007D2D68"/>
    <w:rsid w:val="007D2E32"/>
    <w:rsid w:val="007D38AB"/>
    <w:rsid w:val="007D42F7"/>
    <w:rsid w:val="007D55A4"/>
    <w:rsid w:val="007D57C7"/>
    <w:rsid w:val="007D5F98"/>
    <w:rsid w:val="007D6672"/>
    <w:rsid w:val="007D69DB"/>
    <w:rsid w:val="007D6E1E"/>
    <w:rsid w:val="007D726E"/>
    <w:rsid w:val="007D77FB"/>
    <w:rsid w:val="007E0487"/>
    <w:rsid w:val="007E0849"/>
    <w:rsid w:val="007E0C31"/>
    <w:rsid w:val="007E0DD3"/>
    <w:rsid w:val="007E28E0"/>
    <w:rsid w:val="007E28E3"/>
    <w:rsid w:val="007E3354"/>
    <w:rsid w:val="007E34E3"/>
    <w:rsid w:val="007E3A89"/>
    <w:rsid w:val="007E3DB5"/>
    <w:rsid w:val="007E3ED4"/>
    <w:rsid w:val="007E5125"/>
    <w:rsid w:val="007E5F5F"/>
    <w:rsid w:val="007E66C3"/>
    <w:rsid w:val="007E6D28"/>
    <w:rsid w:val="007E6E66"/>
    <w:rsid w:val="007E7153"/>
    <w:rsid w:val="007E7858"/>
    <w:rsid w:val="007F1254"/>
    <w:rsid w:val="007F2CE5"/>
    <w:rsid w:val="007F43AF"/>
    <w:rsid w:val="007F5C28"/>
    <w:rsid w:val="007F6371"/>
    <w:rsid w:val="007F70A4"/>
    <w:rsid w:val="007F72B6"/>
    <w:rsid w:val="007F7471"/>
    <w:rsid w:val="007F750B"/>
    <w:rsid w:val="00801A7B"/>
    <w:rsid w:val="008021B6"/>
    <w:rsid w:val="00802ACC"/>
    <w:rsid w:val="00802C2D"/>
    <w:rsid w:val="00804A2A"/>
    <w:rsid w:val="00804EC6"/>
    <w:rsid w:val="00805355"/>
    <w:rsid w:val="00805B99"/>
    <w:rsid w:val="00806376"/>
    <w:rsid w:val="00810015"/>
    <w:rsid w:val="00811546"/>
    <w:rsid w:val="00811BDE"/>
    <w:rsid w:val="00812818"/>
    <w:rsid w:val="008134ED"/>
    <w:rsid w:val="00813673"/>
    <w:rsid w:val="008150FA"/>
    <w:rsid w:val="0081522A"/>
    <w:rsid w:val="00816792"/>
    <w:rsid w:val="00817033"/>
    <w:rsid w:val="00817678"/>
    <w:rsid w:val="008200CA"/>
    <w:rsid w:val="008216E6"/>
    <w:rsid w:val="00822CDE"/>
    <w:rsid w:val="00822EB2"/>
    <w:rsid w:val="008238C5"/>
    <w:rsid w:val="008258E0"/>
    <w:rsid w:val="008263F4"/>
    <w:rsid w:val="00830103"/>
    <w:rsid w:val="00831007"/>
    <w:rsid w:val="008314E4"/>
    <w:rsid w:val="00831A43"/>
    <w:rsid w:val="00831E21"/>
    <w:rsid w:val="00832BDE"/>
    <w:rsid w:val="00832ED2"/>
    <w:rsid w:val="0083482A"/>
    <w:rsid w:val="00835352"/>
    <w:rsid w:val="00836B47"/>
    <w:rsid w:val="00837381"/>
    <w:rsid w:val="00837730"/>
    <w:rsid w:val="0083789F"/>
    <w:rsid w:val="00837B00"/>
    <w:rsid w:val="00837D26"/>
    <w:rsid w:val="008401D6"/>
    <w:rsid w:val="00840364"/>
    <w:rsid w:val="008407FC"/>
    <w:rsid w:val="00841331"/>
    <w:rsid w:val="0084197B"/>
    <w:rsid w:val="00841DEF"/>
    <w:rsid w:val="00841E99"/>
    <w:rsid w:val="00842FE0"/>
    <w:rsid w:val="008444F9"/>
    <w:rsid w:val="00844EA3"/>
    <w:rsid w:val="00844ED4"/>
    <w:rsid w:val="0084720C"/>
    <w:rsid w:val="00847930"/>
    <w:rsid w:val="00847DEC"/>
    <w:rsid w:val="00850FF1"/>
    <w:rsid w:val="00851F14"/>
    <w:rsid w:val="0085231D"/>
    <w:rsid w:val="0085276E"/>
    <w:rsid w:val="008529B4"/>
    <w:rsid w:val="0085352E"/>
    <w:rsid w:val="00853FFE"/>
    <w:rsid w:val="008547AE"/>
    <w:rsid w:val="0085498E"/>
    <w:rsid w:val="00855690"/>
    <w:rsid w:val="00855F51"/>
    <w:rsid w:val="00857A1F"/>
    <w:rsid w:val="00861D56"/>
    <w:rsid w:val="00861EB6"/>
    <w:rsid w:val="00862B09"/>
    <w:rsid w:val="00863426"/>
    <w:rsid w:val="00864893"/>
    <w:rsid w:val="008659F8"/>
    <w:rsid w:val="008666D1"/>
    <w:rsid w:val="00870A83"/>
    <w:rsid w:val="00872029"/>
    <w:rsid w:val="0087220C"/>
    <w:rsid w:val="00874211"/>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1101"/>
    <w:rsid w:val="00891B6E"/>
    <w:rsid w:val="00892543"/>
    <w:rsid w:val="00892A58"/>
    <w:rsid w:val="00892CBB"/>
    <w:rsid w:val="0089376D"/>
    <w:rsid w:val="00893D09"/>
    <w:rsid w:val="00894877"/>
    <w:rsid w:val="00894906"/>
    <w:rsid w:val="00895049"/>
    <w:rsid w:val="0089580A"/>
    <w:rsid w:val="00895822"/>
    <w:rsid w:val="0089582D"/>
    <w:rsid w:val="00896ED7"/>
    <w:rsid w:val="008970C1"/>
    <w:rsid w:val="008977C3"/>
    <w:rsid w:val="00897C3C"/>
    <w:rsid w:val="008A2363"/>
    <w:rsid w:val="008A26A6"/>
    <w:rsid w:val="008A2B9A"/>
    <w:rsid w:val="008A3368"/>
    <w:rsid w:val="008A3817"/>
    <w:rsid w:val="008A39FA"/>
    <w:rsid w:val="008A4855"/>
    <w:rsid w:val="008A5419"/>
    <w:rsid w:val="008A5E3E"/>
    <w:rsid w:val="008A6233"/>
    <w:rsid w:val="008A6421"/>
    <w:rsid w:val="008A6776"/>
    <w:rsid w:val="008A6BD4"/>
    <w:rsid w:val="008A6BDC"/>
    <w:rsid w:val="008B0F35"/>
    <w:rsid w:val="008B11F3"/>
    <w:rsid w:val="008B16D0"/>
    <w:rsid w:val="008B1B00"/>
    <w:rsid w:val="008B22CE"/>
    <w:rsid w:val="008B3131"/>
    <w:rsid w:val="008B35A0"/>
    <w:rsid w:val="008B529D"/>
    <w:rsid w:val="008B5F64"/>
    <w:rsid w:val="008B7F5D"/>
    <w:rsid w:val="008C021E"/>
    <w:rsid w:val="008C05A9"/>
    <w:rsid w:val="008C1AA5"/>
    <w:rsid w:val="008C1B28"/>
    <w:rsid w:val="008C1CEE"/>
    <w:rsid w:val="008C2514"/>
    <w:rsid w:val="008C3D9A"/>
    <w:rsid w:val="008C3DFD"/>
    <w:rsid w:val="008C4057"/>
    <w:rsid w:val="008C45BD"/>
    <w:rsid w:val="008C49AC"/>
    <w:rsid w:val="008C57A9"/>
    <w:rsid w:val="008C6315"/>
    <w:rsid w:val="008C6C97"/>
    <w:rsid w:val="008C7CC9"/>
    <w:rsid w:val="008D0F24"/>
    <w:rsid w:val="008D169B"/>
    <w:rsid w:val="008D2028"/>
    <w:rsid w:val="008D436F"/>
    <w:rsid w:val="008D4564"/>
    <w:rsid w:val="008D4FDA"/>
    <w:rsid w:val="008D7410"/>
    <w:rsid w:val="008E01E5"/>
    <w:rsid w:val="008E07B3"/>
    <w:rsid w:val="008E2662"/>
    <w:rsid w:val="008E3BCB"/>
    <w:rsid w:val="008E40CC"/>
    <w:rsid w:val="008E4518"/>
    <w:rsid w:val="008E5397"/>
    <w:rsid w:val="008E5A0F"/>
    <w:rsid w:val="008E5D59"/>
    <w:rsid w:val="008E6D6C"/>
    <w:rsid w:val="008E6EF3"/>
    <w:rsid w:val="008F00AF"/>
    <w:rsid w:val="008F118B"/>
    <w:rsid w:val="008F21B4"/>
    <w:rsid w:val="008F2F6B"/>
    <w:rsid w:val="008F2F81"/>
    <w:rsid w:val="008F3242"/>
    <w:rsid w:val="008F4131"/>
    <w:rsid w:val="008F4424"/>
    <w:rsid w:val="008F448A"/>
    <w:rsid w:val="008F48E8"/>
    <w:rsid w:val="008F498F"/>
    <w:rsid w:val="008F4C3C"/>
    <w:rsid w:val="008F4E65"/>
    <w:rsid w:val="008F53DC"/>
    <w:rsid w:val="008F5EC8"/>
    <w:rsid w:val="008F63D5"/>
    <w:rsid w:val="008F67B0"/>
    <w:rsid w:val="008F6D15"/>
    <w:rsid w:val="008F7A87"/>
    <w:rsid w:val="008F7C5D"/>
    <w:rsid w:val="008F7E90"/>
    <w:rsid w:val="008F7F50"/>
    <w:rsid w:val="009008D9"/>
    <w:rsid w:val="00900932"/>
    <w:rsid w:val="00900C86"/>
    <w:rsid w:val="00901A00"/>
    <w:rsid w:val="009033A2"/>
    <w:rsid w:val="009051EF"/>
    <w:rsid w:val="00906E43"/>
    <w:rsid w:val="009112E8"/>
    <w:rsid w:val="00911A11"/>
    <w:rsid w:val="00912326"/>
    <w:rsid w:val="0091369A"/>
    <w:rsid w:val="00913BC7"/>
    <w:rsid w:val="009145CC"/>
    <w:rsid w:val="00914726"/>
    <w:rsid w:val="00914C74"/>
    <w:rsid w:val="00915129"/>
    <w:rsid w:val="0091598F"/>
    <w:rsid w:val="00916ED9"/>
    <w:rsid w:val="0091764F"/>
    <w:rsid w:val="00917FDE"/>
    <w:rsid w:val="00920014"/>
    <w:rsid w:val="0092144F"/>
    <w:rsid w:val="00921A49"/>
    <w:rsid w:val="00921DE6"/>
    <w:rsid w:val="00923581"/>
    <w:rsid w:val="00923D36"/>
    <w:rsid w:val="00924145"/>
    <w:rsid w:val="00925E77"/>
    <w:rsid w:val="0092635A"/>
    <w:rsid w:val="009271B9"/>
    <w:rsid w:val="0093032D"/>
    <w:rsid w:val="0093035B"/>
    <w:rsid w:val="0093061F"/>
    <w:rsid w:val="00930A38"/>
    <w:rsid w:val="009317C3"/>
    <w:rsid w:val="00932718"/>
    <w:rsid w:val="0093321B"/>
    <w:rsid w:val="009335ED"/>
    <w:rsid w:val="00933A2D"/>
    <w:rsid w:val="00934920"/>
    <w:rsid w:val="009349A5"/>
    <w:rsid w:val="009350AF"/>
    <w:rsid w:val="00935661"/>
    <w:rsid w:val="00935E4C"/>
    <w:rsid w:val="00936046"/>
    <w:rsid w:val="009361D6"/>
    <w:rsid w:val="00936502"/>
    <w:rsid w:val="00936A27"/>
    <w:rsid w:val="00937D62"/>
    <w:rsid w:val="009427EC"/>
    <w:rsid w:val="00942EA8"/>
    <w:rsid w:val="009435E6"/>
    <w:rsid w:val="00944791"/>
    <w:rsid w:val="00947783"/>
    <w:rsid w:val="00950D30"/>
    <w:rsid w:val="0095234C"/>
    <w:rsid w:val="00953878"/>
    <w:rsid w:val="00953A7B"/>
    <w:rsid w:val="00956143"/>
    <w:rsid w:val="00956922"/>
    <w:rsid w:val="00956ED3"/>
    <w:rsid w:val="00960510"/>
    <w:rsid w:val="00960ADF"/>
    <w:rsid w:val="0096101D"/>
    <w:rsid w:val="009621D7"/>
    <w:rsid w:val="009622B2"/>
    <w:rsid w:val="0096284C"/>
    <w:rsid w:val="00963662"/>
    <w:rsid w:val="00963A4D"/>
    <w:rsid w:val="00964502"/>
    <w:rsid w:val="00964817"/>
    <w:rsid w:val="009651F7"/>
    <w:rsid w:val="009660DF"/>
    <w:rsid w:val="00966238"/>
    <w:rsid w:val="009665BE"/>
    <w:rsid w:val="00970CB3"/>
    <w:rsid w:val="00970F79"/>
    <w:rsid w:val="00971280"/>
    <w:rsid w:val="00973D4E"/>
    <w:rsid w:val="00974092"/>
    <w:rsid w:val="00977056"/>
    <w:rsid w:val="00977FD7"/>
    <w:rsid w:val="009806BA"/>
    <w:rsid w:val="009816BB"/>
    <w:rsid w:val="009824C3"/>
    <w:rsid w:val="00982D05"/>
    <w:rsid w:val="009831C4"/>
    <w:rsid w:val="009845C3"/>
    <w:rsid w:val="009848B8"/>
    <w:rsid w:val="00985C37"/>
    <w:rsid w:val="00985FFE"/>
    <w:rsid w:val="009865DF"/>
    <w:rsid w:val="00986C52"/>
    <w:rsid w:val="00987D84"/>
    <w:rsid w:val="00987DF6"/>
    <w:rsid w:val="0099056B"/>
    <w:rsid w:val="00990F25"/>
    <w:rsid w:val="00991450"/>
    <w:rsid w:val="00992728"/>
    <w:rsid w:val="0099282D"/>
    <w:rsid w:val="009928DF"/>
    <w:rsid w:val="00993D71"/>
    <w:rsid w:val="00994B39"/>
    <w:rsid w:val="00995867"/>
    <w:rsid w:val="009961C4"/>
    <w:rsid w:val="00996A33"/>
    <w:rsid w:val="00997A1E"/>
    <w:rsid w:val="00997E8B"/>
    <w:rsid w:val="009A0322"/>
    <w:rsid w:val="009A08C9"/>
    <w:rsid w:val="009A13EE"/>
    <w:rsid w:val="009A14CE"/>
    <w:rsid w:val="009A23AE"/>
    <w:rsid w:val="009A2BCA"/>
    <w:rsid w:val="009A3404"/>
    <w:rsid w:val="009A351F"/>
    <w:rsid w:val="009A5201"/>
    <w:rsid w:val="009A70B3"/>
    <w:rsid w:val="009A780E"/>
    <w:rsid w:val="009A78F4"/>
    <w:rsid w:val="009B097E"/>
    <w:rsid w:val="009B1168"/>
    <w:rsid w:val="009B16F2"/>
    <w:rsid w:val="009B1A96"/>
    <w:rsid w:val="009B348C"/>
    <w:rsid w:val="009B36B5"/>
    <w:rsid w:val="009B37C2"/>
    <w:rsid w:val="009B3B4E"/>
    <w:rsid w:val="009B4262"/>
    <w:rsid w:val="009B43B6"/>
    <w:rsid w:val="009B43EC"/>
    <w:rsid w:val="009B4836"/>
    <w:rsid w:val="009B6091"/>
    <w:rsid w:val="009B65D0"/>
    <w:rsid w:val="009B6AAF"/>
    <w:rsid w:val="009B710A"/>
    <w:rsid w:val="009C0082"/>
    <w:rsid w:val="009C13D4"/>
    <w:rsid w:val="009C23C5"/>
    <w:rsid w:val="009C2445"/>
    <w:rsid w:val="009C313C"/>
    <w:rsid w:val="009C3492"/>
    <w:rsid w:val="009C3558"/>
    <w:rsid w:val="009C4A88"/>
    <w:rsid w:val="009C4AC1"/>
    <w:rsid w:val="009C5320"/>
    <w:rsid w:val="009C5C1F"/>
    <w:rsid w:val="009C77EC"/>
    <w:rsid w:val="009D0598"/>
    <w:rsid w:val="009D08E4"/>
    <w:rsid w:val="009D118A"/>
    <w:rsid w:val="009D175C"/>
    <w:rsid w:val="009D184B"/>
    <w:rsid w:val="009D2425"/>
    <w:rsid w:val="009D2961"/>
    <w:rsid w:val="009D35BD"/>
    <w:rsid w:val="009D35EC"/>
    <w:rsid w:val="009D3A23"/>
    <w:rsid w:val="009D530B"/>
    <w:rsid w:val="009D5855"/>
    <w:rsid w:val="009D58F3"/>
    <w:rsid w:val="009D61BE"/>
    <w:rsid w:val="009D6EB2"/>
    <w:rsid w:val="009D7698"/>
    <w:rsid w:val="009E07C4"/>
    <w:rsid w:val="009E123E"/>
    <w:rsid w:val="009E1400"/>
    <w:rsid w:val="009E32C6"/>
    <w:rsid w:val="009E4618"/>
    <w:rsid w:val="009E4F63"/>
    <w:rsid w:val="009E6292"/>
    <w:rsid w:val="009E6373"/>
    <w:rsid w:val="009E7474"/>
    <w:rsid w:val="009E7BC3"/>
    <w:rsid w:val="009F0CB4"/>
    <w:rsid w:val="009F140E"/>
    <w:rsid w:val="009F2759"/>
    <w:rsid w:val="009F2B99"/>
    <w:rsid w:val="009F3042"/>
    <w:rsid w:val="009F313C"/>
    <w:rsid w:val="009F3356"/>
    <w:rsid w:val="009F5315"/>
    <w:rsid w:val="009F57A3"/>
    <w:rsid w:val="009F6D75"/>
    <w:rsid w:val="009F71DE"/>
    <w:rsid w:val="009F77F9"/>
    <w:rsid w:val="009F795D"/>
    <w:rsid w:val="009F7D42"/>
    <w:rsid w:val="00A00133"/>
    <w:rsid w:val="00A01457"/>
    <w:rsid w:val="00A017F2"/>
    <w:rsid w:val="00A021D3"/>
    <w:rsid w:val="00A02434"/>
    <w:rsid w:val="00A040D1"/>
    <w:rsid w:val="00A041D3"/>
    <w:rsid w:val="00A051E3"/>
    <w:rsid w:val="00A05753"/>
    <w:rsid w:val="00A05E01"/>
    <w:rsid w:val="00A06276"/>
    <w:rsid w:val="00A0723E"/>
    <w:rsid w:val="00A07369"/>
    <w:rsid w:val="00A1011E"/>
    <w:rsid w:val="00A10A06"/>
    <w:rsid w:val="00A10F8F"/>
    <w:rsid w:val="00A111EE"/>
    <w:rsid w:val="00A11A09"/>
    <w:rsid w:val="00A12079"/>
    <w:rsid w:val="00A128B8"/>
    <w:rsid w:val="00A12B48"/>
    <w:rsid w:val="00A145D0"/>
    <w:rsid w:val="00A14781"/>
    <w:rsid w:val="00A15412"/>
    <w:rsid w:val="00A154CA"/>
    <w:rsid w:val="00A15C99"/>
    <w:rsid w:val="00A163B8"/>
    <w:rsid w:val="00A16C22"/>
    <w:rsid w:val="00A17B89"/>
    <w:rsid w:val="00A20760"/>
    <w:rsid w:val="00A215E8"/>
    <w:rsid w:val="00A217FC"/>
    <w:rsid w:val="00A22A97"/>
    <w:rsid w:val="00A235F9"/>
    <w:rsid w:val="00A2482D"/>
    <w:rsid w:val="00A24852"/>
    <w:rsid w:val="00A24C79"/>
    <w:rsid w:val="00A24F4F"/>
    <w:rsid w:val="00A2588A"/>
    <w:rsid w:val="00A26164"/>
    <w:rsid w:val="00A2629A"/>
    <w:rsid w:val="00A2647A"/>
    <w:rsid w:val="00A302BF"/>
    <w:rsid w:val="00A31D94"/>
    <w:rsid w:val="00A32706"/>
    <w:rsid w:val="00A3287C"/>
    <w:rsid w:val="00A3316F"/>
    <w:rsid w:val="00A333C2"/>
    <w:rsid w:val="00A33667"/>
    <w:rsid w:val="00A33DE5"/>
    <w:rsid w:val="00A33EDB"/>
    <w:rsid w:val="00A34233"/>
    <w:rsid w:val="00A34BB4"/>
    <w:rsid w:val="00A34BE2"/>
    <w:rsid w:val="00A40750"/>
    <w:rsid w:val="00A413CA"/>
    <w:rsid w:val="00A41FA2"/>
    <w:rsid w:val="00A42832"/>
    <w:rsid w:val="00A42C7F"/>
    <w:rsid w:val="00A447FE"/>
    <w:rsid w:val="00A44E90"/>
    <w:rsid w:val="00A45698"/>
    <w:rsid w:val="00A46545"/>
    <w:rsid w:val="00A46559"/>
    <w:rsid w:val="00A46C45"/>
    <w:rsid w:val="00A46CE4"/>
    <w:rsid w:val="00A47897"/>
    <w:rsid w:val="00A47926"/>
    <w:rsid w:val="00A50141"/>
    <w:rsid w:val="00A50373"/>
    <w:rsid w:val="00A503C5"/>
    <w:rsid w:val="00A50530"/>
    <w:rsid w:val="00A51194"/>
    <w:rsid w:val="00A5144B"/>
    <w:rsid w:val="00A51C3E"/>
    <w:rsid w:val="00A52461"/>
    <w:rsid w:val="00A525F9"/>
    <w:rsid w:val="00A53595"/>
    <w:rsid w:val="00A56490"/>
    <w:rsid w:val="00A62109"/>
    <w:rsid w:val="00A62CBF"/>
    <w:rsid w:val="00A62F2E"/>
    <w:rsid w:val="00A63864"/>
    <w:rsid w:val="00A63FAD"/>
    <w:rsid w:val="00A6492D"/>
    <w:rsid w:val="00A65196"/>
    <w:rsid w:val="00A651D8"/>
    <w:rsid w:val="00A65A69"/>
    <w:rsid w:val="00A65EAF"/>
    <w:rsid w:val="00A66092"/>
    <w:rsid w:val="00A662FB"/>
    <w:rsid w:val="00A66377"/>
    <w:rsid w:val="00A66594"/>
    <w:rsid w:val="00A67BD0"/>
    <w:rsid w:val="00A717CE"/>
    <w:rsid w:val="00A71802"/>
    <w:rsid w:val="00A7213C"/>
    <w:rsid w:val="00A724D4"/>
    <w:rsid w:val="00A72736"/>
    <w:rsid w:val="00A729EE"/>
    <w:rsid w:val="00A72D75"/>
    <w:rsid w:val="00A747D9"/>
    <w:rsid w:val="00A75AF6"/>
    <w:rsid w:val="00A76EE2"/>
    <w:rsid w:val="00A77C0A"/>
    <w:rsid w:val="00A80CEE"/>
    <w:rsid w:val="00A814FC"/>
    <w:rsid w:val="00A81A25"/>
    <w:rsid w:val="00A81AAF"/>
    <w:rsid w:val="00A81E22"/>
    <w:rsid w:val="00A81F40"/>
    <w:rsid w:val="00A8280A"/>
    <w:rsid w:val="00A829FA"/>
    <w:rsid w:val="00A83972"/>
    <w:rsid w:val="00A8586E"/>
    <w:rsid w:val="00A85AD9"/>
    <w:rsid w:val="00A85D91"/>
    <w:rsid w:val="00A860B5"/>
    <w:rsid w:val="00A86C4D"/>
    <w:rsid w:val="00A874C5"/>
    <w:rsid w:val="00A87D08"/>
    <w:rsid w:val="00A90569"/>
    <w:rsid w:val="00A9099E"/>
    <w:rsid w:val="00A921A7"/>
    <w:rsid w:val="00A923E1"/>
    <w:rsid w:val="00A92AAF"/>
    <w:rsid w:val="00A92B3F"/>
    <w:rsid w:val="00A9304C"/>
    <w:rsid w:val="00A93C23"/>
    <w:rsid w:val="00A9447D"/>
    <w:rsid w:val="00A9654E"/>
    <w:rsid w:val="00A9724B"/>
    <w:rsid w:val="00A972C8"/>
    <w:rsid w:val="00AA0276"/>
    <w:rsid w:val="00AA0B1F"/>
    <w:rsid w:val="00AA0E0B"/>
    <w:rsid w:val="00AA14C6"/>
    <w:rsid w:val="00AA1544"/>
    <w:rsid w:val="00AA15F0"/>
    <w:rsid w:val="00AA1876"/>
    <w:rsid w:val="00AA1AE4"/>
    <w:rsid w:val="00AA202C"/>
    <w:rsid w:val="00AA2AA6"/>
    <w:rsid w:val="00AA3724"/>
    <w:rsid w:val="00AA3E68"/>
    <w:rsid w:val="00AA62E6"/>
    <w:rsid w:val="00AA674B"/>
    <w:rsid w:val="00AA7CE3"/>
    <w:rsid w:val="00AA7F08"/>
    <w:rsid w:val="00AB00E0"/>
    <w:rsid w:val="00AB055B"/>
    <w:rsid w:val="00AB0900"/>
    <w:rsid w:val="00AB2A78"/>
    <w:rsid w:val="00AB44C2"/>
    <w:rsid w:val="00AB4D63"/>
    <w:rsid w:val="00AB552C"/>
    <w:rsid w:val="00AB5591"/>
    <w:rsid w:val="00AB564D"/>
    <w:rsid w:val="00AB66D8"/>
    <w:rsid w:val="00AB68F5"/>
    <w:rsid w:val="00AB6C08"/>
    <w:rsid w:val="00AB7D9B"/>
    <w:rsid w:val="00AC03D4"/>
    <w:rsid w:val="00AC0CA0"/>
    <w:rsid w:val="00AC1C58"/>
    <w:rsid w:val="00AC1EE2"/>
    <w:rsid w:val="00AC244D"/>
    <w:rsid w:val="00AC33AE"/>
    <w:rsid w:val="00AC33B7"/>
    <w:rsid w:val="00AC36CD"/>
    <w:rsid w:val="00AC3922"/>
    <w:rsid w:val="00AC3FD5"/>
    <w:rsid w:val="00AC4048"/>
    <w:rsid w:val="00AC588E"/>
    <w:rsid w:val="00AC6016"/>
    <w:rsid w:val="00AC62C4"/>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4AE0"/>
    <w:rsid w:val="00AE51E8"/>
    <w:rsid w:val="00AE526E"/>
    <w:rsid w:val="00AE530C"/>
    <w:rsid w:val="00AE56FC"/>
    <w:rsid w:val="00AE6668"/>
    <w:rsid w:val="00AE667D"/>
    <w:rsid w:val="00AE70B9"/>
    <w:rsid w:val="00AE7F34"/>
    <w:rsid w:val="00AF00D6"/>
    <w:rsid w:val="00AF0535"/>
    <w:rsid w:val="00AF0854"/>
    <w:rsid w:val="00AF08EB"/>
    <w:rsid w:val="00AF0A90"/>
    <w:rsid w:val="00AF1A7A"/>
    <w:rsid w:val="00AF2A70"/>
    <w:rsid w:val="00AF3579"/>
    <w:rsid w:val="00AF4FB6"/>
    <w:rsid w:val="00AF5B11"/>
    <w:rsid w:val="00AF5DAA"/>
    <w:rsid w:val="00B01301"/>
    <w:rsid w:val="00B013F6"/>
    <w:rsid w:val="00B01914"/>
    <w:rsid w:val="00B029D8"/>
    <w:rsid w:val="00B02AE0"/>
    <w:rsid w:val="00B03C3F"/>
    <w:rsid w:val="00B04A98"/>
    <w:rsid w:val="00B04ED1"/>
    <w:rsid w:val="00B061BA"/>
    <w:rsid w:val="00B0658C"/>
    <w:rsid w:val="00B07493"/>
    <w:rsid w:val="00B07565"/>
    <w:rsid w:val="00B100C4"/>
    <w:rsid w:val="00B10A3C"/>
    <w:rsid w:val="00B10B65"/>
    <w:rsid w:val="00B1432B"/>
    <w:rsid w:val="00B1596D"/>
    <w:rsid w:val="00B1640F"/>
    <w:rsid w:val="00B167D7"/>
    <w:rsid w:val="00B169B1"/>
    <w:rsid w:val="00B16AF2"/>
    <w:rsid w:val="00B16EEF"/>
    <w:rsid w:val="00B1716A"/>
    <w:rsid w:val="00B17D5B"/>
    <w:rsid w:val="00B22177"/>
    <w:rsid w:val="00B224D9"/>
    <w:rsid w:val="00B22F46"/>
    <w:rsid w:val="00B231DB"/>
    <w:rsid w:val="00B23369"/>
    <w:rsid w:val="00B24051"/>
    <w:rsid w:val="00B24D2B"/>
    <w:rsid w:val="00B256B8"/>
    <w:rsid w:val="00B25D5C"/>
    <w:rsid w:val="00B264D8"/>
    <w:rsid w:val="00B26559"/>
    <w:rsid w:val="00B279BA"/>
    <w:rsid w:val="00B27A95"/>
    <w:rsid w:val="00B31897"/>
    <w:rsid w:val="00B3264E"/>
    <w:rsid w:val="00B32AE1"/>
    <w:rsid w:val="00B33D7B"/>
    <w:rsid w:val="00B33DBE"/>
    <w:rsid w:val="00B351BF"/>
    <w:rsid w:val="00B36ABA"/>
    <w:rsid w:val="00B37330"/>
    <w:rsid w:val="00B37649"/>
    <w:rsid w:val="00B37662"/>
    <w:rsid w:val="00B377DD"/>
    <w:rsid w:val="00B37F54"/>
    <w:rsid w:val="00B4094F"/>
    <w:rsid w:val="00B41B72"/>
    <w:rsid w:val="00B4257B"/>
    <w:rsid w:val="00B43516"/>
    <w:rsid w:val="00B435A9"/>
    <w:rsid w:val="00B43EC2"/>
    <w:rsid w:val="00B444DF"/>
    <w:rsid w:val="00B458DE"/>
    <w:rsid w:val="00B46D69"/>
    <w:rsid w:val="00B470EF"/>
    <w:rsid w:val="00B47509"/>
    <w:rsid w:val="00B511BC"/>
    <w:rsid w:val="00B526F4"/>
    <w:rsid w:val="00B52FFE"/>
    <w:rsid w:val="00B55195"/>
    <w:rsid w:val="00B55383"/>
    <w:rsid w:val="00B553BD"/>
    <w:rsid w:val="00B5788D"/>
    <w:rsid w:val="00B60013"/>
    <w:rsid w:val="00B6005B"/>
    <w:rsid w:val="00B60653"/>
    <w:rsid w:val="00B60905"/>
    <w:rsid w:val="00B60A05"/>
    <w:rsid w:val="00B60BB8"/>
    <w:rsid w:val="00B6280C"/>
    <w:rsid w:val="00B62B5B"/>
    <w:rsid w:val="00B63FC6"/>
    <w:rsid w:val="00B6449F"/>
    <w:rsid w:val="00B65D44"/>
    <w:rsid w:val="00B65F77"/>
    <w:rsid w:val="00B660FB"/>
    <w:rsid w:val="00B663F5"/>
    <w:rsid w:val="00B666BC"/>
    <w:rsid w:val="00B71150"/>
    <w:rsid w:val="00B72507"/>
    <w:rsid w:val="00B72EDE"/>
    <w:rsid w:val="00B7337D"/>
    <w:rsid w:val="00B73EEC"/>
    <w:rsid w:val="00B74E7B"/>
    <w:rsid w:val="00B7516D"/>
    <w:rsid w:val="00B7527A"/>
    <w:rsid w:val="00B77057"/>
    <w:rsid w:val="00B777FC"/>
    <w:rsid w:val="00B814EE"/>
    <w:rsid w:val="00B815A0"/>
    <w:rsid w:val="00B82295"/>
    <w:rsid w:val="00B82750"/>
    <w:rsid w:val="00B82FA8"/>
    <w:rsid w:val="00B83694"/>
    <w:rsid w:val="00B83EAB"/>
    <w:rsid w:val="00B83FF6"/>
    <w:rsid w:val="00B84179"/>
    <w:rsid w:val="00B84388"/>
    <w:rsid w:val="00B845D3"/>
    <w:rsid w:val="00B8604B"/>
    <w:rsid w:val="00B9129A"/>
    <w:rsid w:val="00B91DDC"/>
    <w:rsid w:val="00B925D4"/>
    <w:rsid w:val="00B94204"/>
    <w:rsid w:val="00B9429D"/>
    <w:rsid w:val="00B958D8"/>
    <w:rsid w:val="00B95E0B"/>
    <w:rsid w:val="00B973B5"/>
    <w:rsid w:val="00B97422"/>
    <w:rsid w:val="00B974D2"/>
    <w:rsid w:val="00BA105E"/>
    <w:rsid w:val="00BA27FC"/>
    <w:rsid w:val="00BA3D64"/>
    <w:rsid w:val="00BA4225"/>
    <w:rsid w:val="00BA45F3"/>
    <w:rsid w:val="00BA50D4"/>
    <w:rsid w:val="00BA55DD"/>
    <w:rsid w:val="00BA79DE"/>
    <w:rsid w:val="00BA7A62"/>
    <w:rsid w:val="00BA7DCA"/>
    <w:rsid w:val="00BB0A30"/>
    <w:rsid w:val="00BB2161"/>
    <w:rsid w:val="00BB23AC"/>
    <w:rsid w:val="00BB2554"/>
    <w:rsid w:val="00BB2557"/>
    <w:rsid w:val="00BB36A6"/>
    <w:rsid w:val="00BB3B49"/>
    <w:rsid w:val="00BB442E"/>
    <w:rsid w:val="00BB50F1"/>
    <w:rsid w:val="00BB5112"/>
    <w:rsid w:val="00BB70E7"/>
    <w:rsid w:val="00BB7CEF"/>
    <w:rsid w:val="00BB7F9D"/>
    <w:rsid w:val="00BC059F"/>
    <w:rsid w:val="00BC0AB5"/>
    <w:rsid w:val="00BC110C"/>
    <w:rsid w:val="00BC1714"/>
    <w:rsid w:val="00BC1C4B"/>
    <w:rsid w:val="00BC218D"/>
    <w:rsid w:val="00BC246D"/>
    <w:rsid w:val="00BC38B3"/>
    <w:rsid w:val="00BC3982"/>
    <w:rsid w:val="00BC3A99"/>
    <w:rsid w:val="00BC4C1F"/>
    <w:rsid w:val="00BC5C68"/>
    <w:rsid w:val="00BC626B"/>
    <w:rsid w:val="00BC65F1"/>
    <w:rsid w:val="00BC6942"/>
    <w:rsid w:val="00BC763C"/>
    <w:rsid w:val="00BC7B0E"/>
    <w:rsid w:val="00BD10F6"/>
    <w:rsid w:val="00BD1FC7"/>
    <w:rsid w:val="00BD2087"/>
    <w:rsid w:val="00BD2345"/>
    <w:rsid w:val="00BD293D"/>
    <w:rsid w:val="00BD3AF3"/>
    <w:rsid w:val="00BD3B8E"/>
    <w:rsid w:val="00BD476A"/>
    <w:rsid w:val="00BD5790"/>
    <w:rsid w:val="00BD59BE"/>
    <w:rsid w:val="00BD5ECA"/>
    <w:rsid w:val="00BD7070"/>
    <w:rsid w:val="00BD7480"/>
    <w:rsid w:val="00BE04C7"/>
    <w:rsid w:val="00BE0779"/>
    <w:rsid w:val="00BE1AFD"/>
    <w:rsid w:val="00BE277C"/>
    <w:rsid w:val="00BE38EA"/>
    <w:rsid w:val="00BE5446"/>
    <w:rsid w:val="00BE56DC"/>
    <w:rsid w:val="00BE6F51"/>
    <w:rsid w:val="00BE70CC"/>
    <w:rsid w:val="00BE73AA"/>
    <w:rsid w:val="00BE7F5C"/>
    <w:rsid w:val="00BF18C7"/>
    <w:rsid w:val="00BF3052"/>
    <w:rsid w:val="00BF3DD1"/>
    <w:rsid w:val="00BF6B8A"/>
    <w:rsid w:val="00C0008A"/>
    <w:rsid w:val="00C02611"/>
    <w:rsid w:val="00C02B0A"/>
    <w:rsid w:val="00C03D11"/>
    <w:rsid w:val="00C0443F"/>
    <w:rsid w:val="00C04B37"/>
    <w:rsid w:val="00C058F0"/>
    <w:rsid w:val="00C05999"/>
    <w:rsid w:val="00C05B24"/>
    <w:rsid w:val="00C06DF4"/>
    <w:rsid w:val="00C07A1B"/>
    <w:rsid w:val="00C10BB2"/>
    <w:rsid w:val="00C127B9"/>
    <w:rsid w:val="00C127DA"/>
    <w:rsid w:val="00C13B9C"/>
    <w:rsid w:val="00C17643"/>
    <w:rsid w:val="00C204A9"/>
    <w:rsid w:val="00C2080B"/>
    <w:rsid w:val="00C20901"/>
    <w:rsid w:val="00C2151F"/>
    <w:rsid w:val="00C22E5A"/>
    <w:rsid w:val="00C23F5B"/>
    <w:rsid w:val="00C24C80"/>
    <w:rsid w:val="00C258BF"/>
    <w:rsid w:val="00C302A4"/>
    <w:rsid w:val="00C305F1"/>
    <w:rsid w:val="00C30DCD"/>
    <w:rsid w:val="00C31680"/>
    <w:rsid w:val="00C327C6"/>
    <w:rsid w:val="00C32C20"/>
    <w:rsid w:val="00C32FE0"/>
    <w:rsid w:val="00C33EA2"/>
    <w:rsid w:val="00C3471C"/>
    <w:rsid w:val="00C34C17"/>
    <w:rsid w:val="00C358D9"/>
    <w:rsid w:val="00C35942"/>
    <w:rsid w:val="00C35AC5"/>
    <w:rsid w:val="00C36E28"/>
    <w:rsid w:val="00C379A7"/>
    <w:rsid w:val="00C418EF"/>
    <w:rsid w:val="00C41D95"/>
    <w:rsid w:val="00C4283F"/>
    <w:rsid w:val="00C4368B"/>
    <w:rsid w:val="00C43D1B"/>
    <w:rsid w:val="00C45A95"/>
    <w:rsid w:val="00C46816"/>
    <w:rsid w:val="00C46D24"/>
    <w:rsid w:val="00C51773"/>
    <w:rsid w:val="00C520C5"/>
    <w:rsid w:val="00C5224A"/>
    <w:rsid w:val="00C525C7"/>
    <w:rsid w:val="00C52639"/>
    <w:rsid w:val="00C52E23"/>
    <w:rsid w:val="00C54057"/>
    <w:rsid w:val="00C545D2"/>
    <w:rsid w:val="00C54B26"/>
    <w:rsid w:val="00C556F5"/>
    <w:rsid w:val="00C55CAF"/>
    <w:rsid w:val="00C56455"/>
    <w:rsid w:val="00C57060"/>
    <w:rsid w:val="00C57573"/>
    <w:rsid w:val="00C60565"/>
    <w:rsid w:val="00C60843"/>
    <w:rsid w:val="00C61411"/>
    <w:rsid w:val="00C6180C"/>
    <w:rsid w:val="00C62217"/>
    <w:rsid w:val="00C6280F"/>
    <w:rsid w:val="00C62FB4"/>
    <w:rsid w:val="00C634B9"/>
    <w:rsid w:val="00C63AE3"/>
    <w:rsid w:val="00C63E71"/>
    <w:rsid w:val="00C64439"/>
    <w:rsid w:val="00C64CBA"/>
    <w:rsid w:val="00C65B3E"/>
    <w:rsid w:val="00C67D98"/>
    <w:rsid w:val="00C70619"/>
    <w:rsid w:val="00C70FAD"/>
    <w:rsid w:val="00C7131E"/>
    <w:rsid w:val="00C74791"/>
    <w:rsid w:val="00C75874"/>
    <w:rsid w:val="00C76DD7"/>
    <w:rsid w:val="00C7749E"/>
    <w:rsid w:val="00C779E5"/>
    <w:rsid w:val="00C80B13"/>
    <w:rsid w:val="00C813EF"/>
    <w:rsid w:val="00C81CA1"/>
    <w:rsid w:val="00C82413"/>
    <w:rsid w:val="00C82447"/>
    <w:rsid w:val="00C8285E"/>
    <w:rsid w:val="00C8299C"/>
    <w:rsid w:val="00C8301E"/>
    <w:rsid w:val="00C83033"/>
    <w:rsid w:val="00C836DF"/>
    <w:rsid w:val="00C83C22"/>
    <w:rsid w:val="00C844F7"/>
    <w:rsid w:val="00C85254"/>
    <w:rsid w:val="00C858D0"/>
    <w:rsid w:val="00C85F84"/>
    <w:rsid w:val="00C862D2"/>
    <w:rsid w:val="00C87160"/>
    <w:rsid w:val="00C8740E"/>
    <w:rsid w:val="00C877A0"/>
    <w:rsid w:val="00C90EDB"/>
    <w:rsid w:val="00C918DD"/>
    <w:rsid w:val="00C91DB5"/>
    <w:rsid w:val="00C91ED5"/>
    <w:rsid w:val="00C92548"/>
    <w:rsid w:val="00C94BF2"/>
    <w:rsid w:val="00C94D09"/>
    <w:rsid w:val="00C9533C"/>
    <w:rsid w:val="00C9779D"/>
    <w:rsid w:val="00CA0065"/>
    <w:rsid w:val="00CA1A4B"/>
    <w:rsid w:val="00CA2C40"/>
    <w:rsid w:val="00CA2C91"/>
    <w:rsid w:val="00CA2CDD"/>
    <w:rsid w:val="00CA2EC3"/>
    <w:rsid w:val="00CA39C1"/>
    <w:rsid w:val="00CA3CF7"/>
    <w:rsid w:val="00CA495F"/>
    <w:rsid w:val="00CA4ECB"/>
    <w:rsid w:val="00CA58B0"/>
    <w:rsid w:val="00CA599D"/>
    <w:rsid w:val="00CA5F1E"/>
    <w:rsid w:val="00CA73EE"/>
    <w:rsid w:val="00CA7927"/>
    <w:rsid w:val="00CA7A66"/>
    <w:rsid w:val="00CB0608"/>
    <w:rsid w:val="00CB0E08"/>
    <w:rsid w:val="00CB1466"/>
    <w:rsid w:val="00CB2685"/>
    <w:rsid w:val="00CB435F"/>
    <w:rsid w:val="00CB4E56"/>
    <w:rsid w:val="00CB5115"/>
    <w:rsid w:val="00CB702A"/>
    <w:rsid w:val="00CB7D59"/>
    <w:rsid w:val="00CC0CF1"/>
    <w:rsid w:val="00CC1041"/>
    <w:rsid w:val="00CC15FB"/>
    <w:rsid w:val="00CC1B2D"/>
    <w:rsid w:val="00CC1F35"/>
    <w:rsid w:val="00CC268C"/>
    <w:rsid w:val="00CC3588"/>
    <w:rsid w:val="00CC4182"/>
    <w:rsid w:val="00CC4EBE"/>
    <w:rsid w:val="00CC646C"/>
    <w:rsid w:val="00CC693F"/>
    <w:rsid w:val="00CC6E0B"/>
    <w:rsid w:val="00CD036C"/>
    <w:rsid w:val="00CD07D4"/>
    <w:rsid w:val="00CD117B"/>
    <w:rsid w:val="00CD11E1"/>
    <w:rsid w:val="00CD1A6C"/>
    <w:rsid w:val="00CD368F"/>
    <w:rsid w:val="00CD36C5"/>
    <w:rsid w:val="00CD406D"/>
    <w:rsid w:val="00CD4771"/>
    <w:rsid w:val="00CD4E44"/>
    <w:rsid w:val="00CD52E7"/>
    <w:rsid w:val="00CD55E9"/>
    <w:rsid w:val="00CD5D6C"/>
    <w:rsid w:val="00CE03F4"/>
    <w:rsid w:val="00CE058B"/>
    <w:rsid w:val="00CE05F0"/>
    <w:rsid w:val="00CE0A06"/>
    <w:rsid w:val="00CE0FDE"/>
    <w:rsid w:val="00CE1B85"/>
    <w:rsid w:val="00CE5F3A"/>
    <w:rsid w:val="00CE72B9"/>
    <w:rsid w:val="00CE752E"/>
    <w:rsid w:val="00CF0CC0"/>
    <w:rsid w:val="00CF1715"/>
    <w:rsid w:val="00CF2558"/>
    <w:rsid w:val="00CF28A3"/>
    <w:rsid w:val="00CF681C"/>
    <w:rsid w:val="00CF692C"/>
    <w:rsid w:val="00CF69D9"/>
    <w:rsid w:val="00CF7DD7"/>
    <w:rsid w:val="00D01453"/>
    <w:rsid w:val="00D017E5"/>
    <w:rsid w:val="00D027FD"/>
    <w:rsid w:val="00D03014"/>
    <w:rsid w:val="00D03243"/>
    <w:rsid w:val="00D0477B"/>
    <w:rsid w:val="00D04A14"/>
    <w:rsid w:val="00D05509"/>
    <w:rsid w:val="00D05A4D"/>
    <w:rsid w:val="00D05EAC"/>
    <w:rsid w:val="00D06169"/>
    <w:rsid w:val="00D064E2"/>
    <w:rsid w:val="00D06FAD"/>
    <w:rsid w:val="00D072DA"/>
    <w:rsid w:val="00D10E06"/>
    <w:rsid w:val="00D11012"/>
    <w:rsid w:val="00D11353"/>
    <w:rsid w:val="00D114B5"/>
    <w:rsid w:val="00D11D18"/>
    <w:rsid w:val="00D11E2A"/>
    <w:rsid w:val="00D120F3"/>
    <w:rsid w:val="00D1359D"/>
    <w:rsid w:val="00D1385F"/>
    <w:rsid w:val="00D13906"/>
    <w:rsid w:val="00D13A9C"/>
    <w:rsid w:val="00D154C1"/>
    <w:rsid w:val="00D15716"/>
    <w:rsid w:val="00D176E9"/>
    <w:rsid w:val="00D17D95"/>
    <w:rsid w:val="00D231ED"/>
    <w:rsid w:val="00D23881"/>
    <w:rsid w:val="00D23C52"/>
    <w:rsid w:val="00D252F0"/>
    <w:rsid w:val="00D26A8F"/>
    <w:rsid w:val="00D26E94"/>
    <w:rsid w:val="00D27340"/>
    <w:rsid w:val="00D27912"/>
    <w:rsid w:val="00D302B5"/>
    <w:rsid w:val="00D3085D"/>
    <w:rsid w:val="00D31046"/>
    <w:rsid w:val="00D31AEA"/>
    <w:rsid w:val="00D328AB"/>
    <w:rsid w:val="00D34131"/>
    <w:rsid w:val="00D34AF5"/>
    <w:rsid w:val="00D35EF1"/>
    <w:rsid w:val="00D36495"/>
    <w:rsid w:val="00D41A63"/>
    <w:rsid w:val="00D41FE7"/>
    <w:rsid w:val="00D44D3F"/>
    <w:rsid w:val="00D461CD"/>
    <w:rsid w:val="00D46F0A"/>
    <w:rsid w:val="00D50995"/>
    <w:rsid w:val="00D51743"/>
    <w:rsid w:val="00D51DBD"/>
    <w:rsid w:val="00D52300"/>
    <w:rsid w:val="00D53DED"/>
    <w:rsid w:val="00D550C3"/>
    <w:rsid w:val="00D5549A"/>
    <w:rsid w:val="00D55C6C"/>
    <w:rsid w:val="00D61673"/>
    <w:rsid w:val="00D628A0"/>
    <w:rsid w:val="00D63556"/>
    <w:rsid w:val="00D63FD8"/>
    <w:rsid w:val="00D6487E"/>
    <w:rsid w:val="00D65443"/>
    <w:rsid w:val="00D665E5"/>
    <w:rsid w:val="00D666A6"/>
    <w:rsid w:val="00D66C86"/>
    <w:rsid w:val="00D6782A"/>
    <w:rsid w:val="00D70917"/>
    <w:rsid w:val="00D7125D"/>
    <w:rsid w:val="00D713FF"/>
    <w:rsid w:val="00D71DDC"/>
    <w:rsid w:val="00D72A09"/>
    <w:rsid w:val="00D72CBB"/>
    <w:rsid w:val="00D72F84"/>
    <w:rsid w:val="00D72FAC"/>
    <w:rsid w:val="00D73018"/>
    <w:rsid w:val="00D73899"/>
    <w:rsid w:val="00D74A58"/>
    <w:rsid w:val="00D750A2"/>
    <w:rsid w:val="00D750B7"/>
    <w:rsid w:val="00D7520C"/>
    <w:rsid w:val="00D75376"/>
    <w:rsid w:val="00D75FB2"/>
    <w:rsid w:val="00D76AC9"/>
    <w:rsid w:val="00D77849"/>
    <w:rsid w:val="00D8001F"/>
    <w:rsid w:val="00D8131C"/>
    <w:rsid w:val="00D819A9"/>
    <w:rsid w:val="00D8230F"/>
    <w:rsid w:val="00D83D14"/>
    <w:rsid w:val="00D84F5D"/>
    <w:rsid w:val="00D85402"/>
    <w:rsid w:val="00D911F1"/>
    <w:rsid w:val="00D9370A"/>
    <w:rsid w:val="00D9496A"/>
    <w:rsid w:val="00D94BAE"/>
    <w:rsid w:val="00D95A78"/>
    <w:rsid w:val="00D966C2"/>
    <w:rsid w:val="00D97B77"/>
    <w:rsid w:val="00DA1C91"/>
    <w:rsid w:val="00DA29C8"/>
    <w:rsid w:val="00DA2ACA"/>
    <w:rsid w:val="00DA2EFE"/>
    <w:rsid w:val="00DA3646"/>
    <w:rsid w:val="00DA42A6"/>
    <w:rsid w:val="00DA42F2"/>
    <w:rsid w:val="00DA42F4"/>
    <w:rsid w:val="00DA44D3"/>
    <w:rsid w:val="00DA5749"/>
    <w:rsid w:val="00DA5A6D"/>
    <w:rsid w:val="00DA67AD"/>
    <w:rsid w:val="00DA714F"/>
    <w:rsid w:val="00DA79DA"/>
    <w:rsid w:val="00DA7BDA"/>
    <w:rsid w:val="00DB038C"/>
    <w:rsid w:val="00DB03CE"/>
    <w:rsid w:val="00DB1015"/>
    <w:rsid w:val="00DB1120"/>
    <w:rsid w:val="00DB228B"/>
    <w:rsid w:val="00DB235B"/>
    <w:rsid w:val="00DB242E"/>
    <w:rsid w:val="00DB2F33"/>
    <w:rsid w:val="00DB3073"/>
    <w:rsid w:val="00DB3906"/>
    <w:rsid w:val="00DB4177"/>
    <w:rsid w:val="00DB524A"/>
    <w:rsid w:val="00DB5500"/>
    <w:rsid w:val="00DB5B58"/>
    <w:rsid w:val="00DB6AFD"/>
    <w:rsid w:val="00DB6F9E"/>
    <w:rsid w:val="00DB7162"/>
    <w:rsid w:val="00DB7188"/>
    <w:rsid w:val="00DB7E89"/>
    <w:rsid w:val="00DC0799"/>
    <w:rsid w:val="00DC140A"/>
    <w:rsid w:val="00DC1478"/>
    <w:rsid w:val="00DC24D9"/>
    <w:rsid w:val="00DC2762"/>
    <w:rsid w:val="00DC2A8C"/>
    <w:rsid w:val="00DC3B67"/>
    <w:rsid w:val="00DC3E10"/>
    <w:rsid w:val="00DC4256"/>
    <w:rsid w:val="00DC714E"/>
    <w:rsid w:val="00DD0CE1"/>
    <w:rsid w:val="00DD11F4"/>
    <w:rsid w:val="00DD1CD6"/>
    <w:rsid w:val="00DD1EAE"/>
    <w:rsid w:val="00DD2202"/>
    <w:rsid w:val="00DD258E"/>
    <w:rsid w:val="00DD3168"/>
    <w:rsid w:val="00DD3255"/>
    <w:rsid w:val="00DD3B98"/>
    <w:rsid w:val="00DD4D95"/>
    <w:rsid w:val="00DD4F6D"/>
    <w:rsid w:val="00DD58F8"/>
    <w:rsid w:val="00DD6ADD"/>
    <w:rsid w:val="00DD7C2F"/>
    <w:rsid w:val="00DE0CE6"/>
    <w:rsid w:val="00DE1236"/>
    <w:rsid w:val="00DE14DF"/>
    <w:rsid w:val="00DE15EE"/>
    <w:rsid w:val="00DE221F"/>
    <w:rsid w:val="00DE22A7"/>
    <w:rsid w:val="00DE2DD3"/>
    <w:rsid w:val="00DE2F8F"/>
    <w:rsid w:val="00DE3734"/>
    <w:rsid w:val="00DE39B6"/>
    <w:rsid w:val="00DE3F1E"/>
    <w:rsid w:val="00DE453A"/>
    <w:rsid w:val="00DE4B21"/>
    <w:rsid w:val="00DE4CFF"/>
    <w:rsid w:val="00DE581C"/>
    <w:rsid w:val="00DE60E7"/>
    <w:rsid w:val="00DE6FAD"/>
    <w:rsid w:val="00DE745F"/>
    <w:rsid w:val="00DE79AB"/>
    <w:rsid w:val="00DF0497"/>
    <w:rsid w:val="00DF0759"/>
    <w:rsid w:val="00DF0772"/>
    <w:rsid w:val="00DF089D"/>
    <w:rsid w:val="00DF0C82"/>
    <w:rsid w:val="00DF37BA"/>
    <w:rsid w:val="00DF53DD"/>
    <w:rsid w:val="00DF53EB"/>
    <w:rsid w:val="00DF573A"/>
    <w:rsid w:val="00DF5E57"/>
    <w:rsid w:val="00DF66BA"/>
    <w:rsid w:val="00DF66D9"/>
    <w:rsid w:val="00DF718E"/>
    <w:rsid w:val="00DF7684"/>
    <w:rsid w:val="00DF7F08"/>
    <w:rsid w:val="00E0195D"/>
    <w:rsid w:val="00E02B3D"/>
    <w:rsid w:val="00E02C24"/>
    <w:rsid w:val="00E0364D"/>
    <w:rsid w:val="00E050B5"/>
    <w:rsid w:val="00E0518A"/>
    <w:rsid w:val="00E05CC9"/>
    <w:rsid w:val="00E07484"/>
    <w:rsid w:val="00E07C0A"/>
    <w:rsid w:val="00E1032F"/>
    <w:rsid w:val="00E11A21"/>
    <w:rsid w:val="00E12243"/>
    <w:rsid w:val="00E1246D"/>
    <w:rsid w:val="00E12617"/>
    <w:rsid w:val="00E128A8"/>
    <w:rsid w:val="00E147B3"/>
    <w:rsid w:val="00E14CBB"/>
    <w:rsid w:val="00E15B9E"/>
    <w:rsid w:val="00E165AB"/>
    <w:rsid w:val="00E17333"/>
    <w:rsid w:val="00E176A4"/>
    <w:rsid w:val="00E17A5D"/>
    <w:rsid w:val="00E17EAD"/>
    <w:rsid w:val="00E223D3"/>
    <w:rsid w:val="00E22AC6"/>
    <w:rsid w:val="00E234A1"/>
    <w:rsid w:val="00E23C3E"/>
    <w:rsid w:val="00E24916"/>
    <w:rsid w:val="00E25A5D"/>
    <w:rsid w:val="00E26960"/>
    <w:rsid w:val="00E2720B"/>
    <w:rsid w:val="00E27629"/>
    <w:rsid w:val="00E2780F"/>
    <w:rsid w:val="00E27EB1"/>
    <w:rsid w:val="00E27F9B"/>
    <w:rsid w:val="00E31F45"/>
    <w:rsid w:val="00E32B29"/>
    <w:rsid w:val="00E33ABD"/>
    <w:rsid w:val="00E3482C"/>
    <w:rsid w:val="00E34A05"/>
    <w:rsid w:val="00E35A78"/>
    <w:rsid w:val="00E36478"/>
    <w:rsid w:val="00E36EE7"/>
    <w:rsid w:val="00E37E2D"/>
    <w:rsid w:val="00E37F97"/>
    <w:rsid w:val="00E402A1"/>
    <w:rsid w:val="00E40723"/>
    <w:rsid w:val="00E40AA3"/>
    <w:rsid w:val="00E42C21"/>
    <w:rsid w:val="00E437D2"/>
    <w:rsid w:val="00E43CCD"/>
    <w:rsid w:val="00E44258"/>
    <w:rsid w:val="00E443A8"/>
    <w:rsid w:val="00E44BCB"/>
    <w:rsid w:val="00E46D16"/>
    <w:rsid w:val="00E47126"/>
    <w:rsid w:val="00E50227"/>
    <w:rsid w:val="00E51C99"/>
    <w:rsid w:val="00E5200D"/>
    <w:rsid w:val="00E527AA"/>
    <w:rsid w:val="00E532A6"/>
    <w:rsid w:val="00E5454B"/>
    <w:rsid w:val="00E54643"/>
    <w:rsid w:val="00E5550E"/>
    <w:rsid w:val="00E55B05"/>
    <w:rsid w:val="00E55C34"/>
    <w:rsid w:val="00E56B62"/>
    <w:rsid w:val="00E57BC5"/>
    <w:rsid w:val="00E62DA6"/>
    <w:rsid w:val="00E63065"/>
    <w:rsid w:val="00E63B3F"/>
    <w:rsid w:val="00E63E5B"/>
    <w:rsid w:val="00E63F39"/>
    <w:rsid w:val="00E64F5A"/>
    <w:rsid w:val="00E66DB7"/>
    <w:rsid w:val="00E6701D"/>
    <w:rsid w:val="00E674B6"/>
    <w:rsid w:val="00E67AAF"/>
    <w:rsid w:val="00E67C87"/>
    <w:rsid w:val="00E7135A"/>
    <w:rsid w:val="00E72157"/>
    <w:rsid w:val="00E73464"/>
    <w:rsid w:val="00E74147"/>
    <w:rsid w:val="00E74DAD"/>
    <w:rsid w:val="00E75441"/>
    <w:rsid w:val="00E75931"/>
    <w:rsid w:val="00E773B4"/>
    <w:rsid w:val="00E7784A"/>
    <w:rsid w:val="00E779D7"/>
    <w:rsid w:val="00E8047E"/>
    <w:rsid w:val="00E80E60"/>
    <w:rsid w:val="00E810B3"/>
    <w:rsid w:val="00E81D8D"/>
    <w:rsid w:val="00E82B2E"/>
    <w:rsid w:val="00E83233"/>
    <w:rsid w:val="00E83758"/>
    <w:rsid w:val="00E83899"/>
    <w:rsid w:val="00E83BC8"/>
    <w:rsid w:val="00E83C64"/>
    <w:rsid w:val="00E8511C"/>
    <w:rsid w:val="00E85AF4"/>
    <w:rsid w:val="00E8639A"/>
    <w:rsid w:val="00E87B44"/>
    <w:rsid w:val="00E90341"/>
    <w:rsid w:val="00E9034B"/>
    <w:rsid w:val="00E909A1"/>
    <w:rsid w:val="00E90E4D"/>
    <w:rsid w:val="00E92934"/>
    <w:rsid w:val="00E9301B"/>
    <w:rsid w:val="00E94169"/>
    <w:rsid w:val="00E95127"/>
    <w:rsid w:val="00E95543"/>
    <w:rsid w:val="00E958AA"/>
    <w:rsid w:val="00E97F13"/>
    <w:rsid w:val="00E97F58"/>
    <w:rsid w:val="00EA2270"/>
    <w:rsid w:val="00EA2520"/>
    <w:rsid w:val="00EA286D"/>
    <w:rsid w:val="00EA2E2C"/>
    <w:rsid w:val="00EA31C2"/>
    <w:rsid w:val="00EA36F6"/>
    <w:rsid w:val="00EA38D3"/>
    <w:rsid w:val="00EA3F91"/>
    <w:rsid w:val="00EA4125"/>
    <w:rsid w:val="00EA43C7"/>
    <w:rsid w:val="00EA440E"/>
    <w:rsid w:val="00EA5CF6"/>
    <w:rsid w:val="00EA7CCB"/>
    <w:rsid w:val="00EB074F"/>
    <w:rsid w:val="00EB0F30"/>
    <w:rsid w:val="00EB1BDB"/>
    <w:rsid w:val="00EB1E0C"/>
    <w:rsid w:val="00EB1FEE"/>
    <w:rsid w:val="00EB2706"/>
    <w:rsid w:val="00EB3663"/>
    <w:rsid w:val="00EB58C7"/>
    <w:rsid w:val="00EB621B"/>
    <w:rsid w:val="00EB643B"/>
    <w:rsid w:val="00EB6E9A"/>
    <w:rsid w:val="00EB73DA"/>
    <w:rsid w:val="00EC07E1"/>
    <w:rsid w:val="00EC1410"/>
    <w:rsid w:val="00EC21BB"/>
    <w:rsid w:val="00EC2290"/>
    <w:rsid w:val="00EC28D1"/>
    <w:rsid w:val="00EC363B"/>
    <w:rsid w:val="00EC3F40"/>
    <w:rsid w:val="00EC3FEB"/>
    <w:rsid w:val="00EC444E"/>
    <w:rsid w:val="00EC4BBD"/>
    <w:rsid w:val="00EC643C"/>
    <w:rsid w:val="00EC7206"/>
    <w:rsid w:val="00ED1544"/>
    <w:rsid w:val="00ED1976"/>
    <w:rsid w:val="00ED2D48"/>
    <w:rsid w:val="00ED2E0E"/>
    <w:rsid w:val="00ED3063"/>
    <w:rsid w:val="00ED3776"/>
    <w:rsid w:val="00ED3AA5"/>
    <w:rsid w:val="00ED3CA3"/>
    <w:rsid w:val="00ED5CC0"/>
    <w:rsid w:val="00ED7AC1"/>
    <w:rsid w:val="00EE08C0"/>
    <w:rsid w:val="00EE3A7E"/>
    <w:rsid w:val="00EE3A90"/>
    <w:rsid w:val="00EE40F7"/>
    <w:rsid w:val="00EE49F2"/>
    <w:rsid w:val="00EE57BF"/>
    <w:rsid w:val="00EE6EE9"/>
    <w:rsid w:val="00EE716D"/>
    <w:rsid w:val="00EE7214"/>
    <w:rsid w:val="00EE7666"/>
    <w:rsid w:val="00EF0454"/>
    <w:rsid w:val="00EF320B"/>
    <w:rsid w:val="00EF33D3"/>
    <w:rsid w:val="00EF40D6"/>
    <w:rsid w:val="00EF45A5"/>
    <w:rsid w:val="00EF4731"/>
    <w:rsid w:val="00EF52A7"/>
    <w:rsid w:val="00EF5644"/>
    <w:rsid w:val="00EF706A"/>
    <w:rsid w:val="00EF7378"/>
    <w:rsid w:val="00EF7A64"/>
    <w:rsid w:val="00F00D0B"/>
    <w:rsid w:val="00F0143D"/>
    <w:rsid w:val="00F027FD"/>
    <w:rsid w:val="00F03B76"/>
    <w:rsid w:val="00F03CAF"/>
    <w:rsid w:val="00F040E7"/>
    <w:rsid w:val="00F043AD"/>
    <w:rsid w:val="00F05069"/>
    <w:rsid w:val="00F056EA"/>
    <w:rsid w:val="00F05F67"/>
    <w:rsid w:val="00F062B5"/>
    <w:rsid w:val="00F06846"/>
    <w:rsid w:val="00F06AD9"/>
    <w:rsid w:val="00F07553"/>
    <w:rsid w:val="00F1052E"/>
    <w:rsid w:val="00F1057E"/>
    <w:rsid w:val="00F10850"/>
    <w:rsid w:val="00F10E1B"/>
    <w:rsid w:val="00F10ED2"/>
    <w:rsid w:val="00F114B6"/>
    <w:rsid w:val="00F11742"/>
    <w:rsid w:val="00F11BBB"/>
    <w:rsid w:val="00F1227B"/>
    <w:rsid w:val="00F14203"/>
    <w:rsid w:val="00F1464F"/>
    <w:rsid w:val="00F15916"/>
    <w:rsid w:val="00F15ED9"/>
    <w:rsid w:val="00F16E07"/>
    <w:rsid w:val="00F17A4D"/>
    <w:rsid w:val="00F20BDA"/>
    <w:rsid w:val="00F21A4C"/>
    <w:rsid w:val="00F21E53"/>
    <w:rsid w:val="00F23144"/>
    <w:rsid w:val="00F23729"/>
    <w:rsid w:val="00F23861"/>
    <w:rsid w:val="00F23C2E"/>
    <w:rsid w:val="00F23E7F"/>
    <w:rsid w:val="00F26165"/>
    <w:rsid w:val="00F26B4E"/>
    <w:rsid w:val="00F328D5"/>
    <w:rsid w:val="00F32D9E"/>
    <w:rsid w:val="00F33320"/>
    <w:rsid w:val="00F34156"/>
    <w:rsid w:val="00F34B44"/>
    <w:rsid w:val="00F363F3"/>
    <w:rsid w:val="00F36769"/>
    <w:rsid w:val="00F36CB5"/>
    <w:rsid w:val="00F36E22"/>
    <w:rsid w:val="00F36EA7"/>
    <w:rsid w:val="00F37F3C"/>
    <w:rsid w:val="00F40F33"/>
    <w:rsid w:val="00F4325A"/>
    <w:rsid w:val="00F432EC"/>
    <w:rsid w:val="00F43CCB"/>
    <w:rsid w:val="00F44881"/>
    <w:rsid w:val="00F44D57"/>
    <w:rsid w:val="00F457DD"/>
    <w:rsid w:val="00F45CAB"/>
    <w:rsid w:val="00F45F39"/>
    <w:rsid w:val="00F46DF4"/>
    <w:rsid w:val="00F477C8"/>
    <w:rsid w:val="00F47EA2"/>
    <w:rsid w:val="00F50059"/>
    <w:rsid w:val="00F50AA0"/>
    <w:rsid w:val="00F51276"/>
    <w:rsid w:val="00F51CD4"/>
    <w:rsid w:val="00F51F24"/>
    <w:rsid w:val="00F535A2"/>
    <w:rsid w:val="00F53BC0"/>
    <w:rsid w:val="00F5606F"/>
    <w:rsid w:val="00F56E52"/>
    <w:rsid w:val="00F56E8B"/>
    <w:rsid w:val="00F61EC6"/>
    <w:rsid w:val="00F62579"/>
    <w:rsid w:val="00F625D6"/>
    <w:rsid w:val="00F65681"/>
    <w:rsid w:val="00F66992"/>
    <w:rsid w:val="00F672BB"/>
    <w:rsid w:val="00F67472"/>
    <w:rsid w:val="00F67AC3"/>
    <w:rsid w:val="00F7027D"/>
    <w:rsid w:val="00F703A4"/>
    <w:rsid w:val="00F70418"/>
    <w:rsid w:val="00F70D1C"/>
    <w:rsid w:val="00F7117D"/>
    <w:rsid w:val="00F73EB2"/>
    <w:rsid w:val="00F7579F"/>
    <w:rsid w:val="00F768F2"/>
    <w:rsid w:val="00F76F71"/>
    <w:rsid w:val="00F77234"/>
    <w:rsid w:val="00F774C2"/>
    <w:rsid w:val="00F77F7B"/>
    <w:rsid w:val="00F81390"/>
    <w:rsid w:val="00F813F9"/>
    <w:rsid w:val="00F8191B"/>
    <w:rsid w:val="00F81C20"/>
    <w:rsid w:val="00F8292B"/>
    <w:rsid w:val="00F82A05"/>
    <w:rsid w:val="00F83230"/>
    <w:rsid w:val="00F843A4"/>
    <w:rsid w:val="00F84E0B"/>
    <w:rsid w:val="00F850A0"/>
    <w:rsid w:val="00F86516"/>
    <w:rsid w:val="00F87227"/>
    <w:rsid w:val="00F87874"/>
    <w:rsid w:val="00F9033D"/>
    <w:rsid w:val="00F90DFC"/>
    <w:rsid w:val="00F931FC"/>
    <w:rsid w:val="00F94662"/>
    <w:rsid w:val="00F95271"/>
    <w:rsid w:val="00F95382"/>
    <w:rsid w:val="00F9558A"/>
    <w:rsid w:val="00F95CA4"/>
    <w:rsid w:val="00F963C9"/>
    <w:rsid w:val="00F9653D"/>
    <w:rsid w:val="00F9676E"/>
    <w:rsid w:val="00F970BF"/>
    <w:rsid w:val="00F974FB"/>
    <w:rsid w:val="00F97837"/>
    <w:rsid w:val="00F97D87"/>
    <w:rsid w:val="00F97FB9"/>
    <w:rsid w:val="00FA1BAC"/>
    <w:rsid w:val="00FA3BAD"/>
    <w:rsid w:val="00FA47C8"/>
    <w:rsid w:val="00FA537E"/>
    <w:rsid w:val="00FA5653"/>
    <w:rsid w:val="00FA588B"/>
    <w:rsid w:val="00FA61F4"/>
    <w:rsid w:val="00FA632A"/>
    <w:rsid w:val="00FA7E4E"/>
    <w:rsid w:val="00FB05A4"/>
    <w:rsid w:val="00FB066E"/>
    <w:rsid w:val="00FB0E0B"/>
    <w:rsid w:val="00FB163C"/>
    <w:rsid w:val="00FB2358"/>
    <w:rsid w:val="00FB3A2B"/>
    <w:rsid w:val="00FB3F04"/>
    <w:rsid w:val="00FB5B03"/>
    <w:rsid w:val="00FB5B07"/>
    <w:rsid w:val="00FB5BD9"/>
    <w:rsid w:val="00FB6088"/>
    <w:rsid w:val="00FB60CA"/>
    <w:rsid w:val="00FB6185"/>
    <w:rsid w:val="00FB66DC"/>
    <w:rsid w:val="00FB6A47"/>
    <w:rsid w:val="00FB6DF5"/>
    <w:rsid w:val="00FB7C28"/>
    <w:rsid w:val="00FB7F95"/>
    <w:rsid w:val="00FC0076"/>
    <w:rsid w:val="00FC0633"/>
    <w:rsid w:val="00FC174F"/>
    <w:rsid w:val="00FC36E4"/>
    <w:rsid w:val="00FC3C34"/>
    <w:rsid w:val="00FC4A63"/>
    <w:rsid w:val="00FC5F8C"/>
    <w:rsid w:val="00FC6068"/>
    <w:rsid w:val="00FC63D9"/>
    <w:rsid w:val="00FC64C9"/>
    <w:rsid w:val="00FC65D4"/>
    <w:rsid w:val="00FC7009"/>
    <w:rsid w:val="00FC731C"/>
    <w:rsid w:val="00FC7650"/>
    <w:rsid w:val="00FC7B87"/>
    <w:rsid w:val="00FD19A5"/>
    <w:rsid w:val="00FD247B"/>
    <w:rsid w:val="00FD2727"/>
    <w:rsid w:val="00FD37F7"/>
    <w:rsid w:val="00FD418C"/>
    <w:rsid w:val="00FD5731"/>
    <w:rsid w:val="00FD5EB6"/>
    <w:rsid w:val="00FD63F9"/>
    <w:rsid w:val="00FD65C6"/>
    <w:rsid w:val="00FD69E7"/>
    <w:rsid w:val="00FD760B"/>
    <w:rsid w:val="00FE22EE"/>
    <w:rsid w:val="00FE25A2"/>
    <w:rsid w:val="00FE3F17"/>
    <w:rsid w:val="00FE4A80"/>
    <w:rsid w:val="00FE6C70"/>
    <w:rsid w:val="00FE6F47"/>
    <w:rsid w:val="00FE7298"/>
    <w:rsid w:val="00FE72B2"/>
    <w:rsid w:val="00FE750D"/>
    <w:rsid w:val="00FE7BA4"/>
    <w:rsid w:val="00FF0BCD"/>
    <w:rsid w:val="00FF0C84"/>
    <w:rsid w:val="00FF12D7"/>
    <w:rsid w:val="00FF226E"/>
    <w:rsid w:val="00FF3C5F"/>
    <w:rsid w:val="00FF3D19"/>
    <w:rsid w:val="00FF50DD"/>
    <w:rsid w:val="00FF59DB"/>
    <w:rsid w:val="00FF5B4A"/>
    <w:rsid w:val="00FF5FAE"/>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footnote reference"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00261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g2"/>
    <w:next w:val="a1"/>
    <w:link w:val="2Char"/>
    <w:qFormat/>
    <w:rsid w:val="007A22CE"/>
    <w:pPr>
      <w:numPr>
        <w:ilvl w:val="1"/>
        <w:numId w:val="2"/>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1Char"/>
    <w:link w:val="2"/>
    <w:rsid w:val="007A22CE"/>
    <w:rPr>
      <w:sz w:val="32"/>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semiHidden/>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link w:val="Char"/>
    <w:semiHidden/>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9B4262"/>
    <w:rPr>
      <w:b/>
      <w:position w:val="6"/>
      <w:sz w:val="16"/>
    </w:rPr>
  </w:style>
  <w:style w:type="paragraph" w:styleId="a8">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1"/>
    <w:link w:val="Char0"/>
    <w:qFormat/>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style>
  <w:style w:type="character" w:customStyle="1" w:styleId="NOChar">
    <w:name w:val="NO Char"/>
    <w:basedOn w:val="a2"/>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basedOn w:val="a2"/>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semiHidden/>
    <w:rsid w:val="009B4262"/>
    <w:pPr>
      <w:jc w:val="center"/>
    </w:pPr>
  </w:style>
  <w:style w:type="character" w:customStyle="1" w:styleId="TACChar">
    <w:name w:val="TAC Char"/>
    <w:basedOn w:val="a2"/>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basedOn w:val="a2"/>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semiHidden/>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B65D44"/>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
    <w:basedOn w:val="a1"/>
    <w:next w:val="a1"/>
    <w:link w:val="Char1"/>
    <w:qFormat/>
    <w:rsid w:val="00B65D44"/>
    <w:pPr>
      <w:spacing w:before="120" w:after="120"/>
    </w:pPr>
    <w:rPr>
      <w:b/>
    </w:rPr>
  </w:style>
  <w:style w:type="character" w:styleId="ae">
    <w:name w:val="Hyperlink"/>
    <w:aliases w:val="CEO_Hyperlink,超级链接"/>
    <w:basedOn w:val="a2"/>
    <w:uiPriority w:val="99"/>
    <w:rsid w:val="00B65D44"/>
    <w:rPr>
      <w:color w:val="0000FF"/>
      <w:u w:val="single"/>
    </w:rPr>
  </w:style>
  <w:style w:type="character" w:styleId="af">
    <w:name w:val="FollowedHyperlink"/>
    <w:basedOn w:val="a2"/>
    <w:semiHidden/>
    <w:rsid w:val="00B65D44"/>
    <w:rPr>
      <w:color w:val="800080"/>
      <w:u w:val="single"/>
    </w:rPr>
  </w:style>
  <w:style w:type="paragraph" w:styleId="af0">
    <w:name w:val="Document Map"/>
    <w:basedOn w:val="a1"/>
    <w:semiHidden/>
    <w:rsid w:val="00B65D44"/>
    <w:pPr>
      <w:shd w:val="clear" w:color="auto" w:fill="000080"/>
    </w:pPr>
    <w:rPr>
      <w:rFonts w:ascii="Tahoma" w:hAnsi="Tahoma"/>
    </w:rPr>
  </w:style>
  <w:style w:type="paragraph" w:styleId="af1">
    <w:name w:val="Plain Text"/>
    <w:basedOn w:val="a1"/>
    <w:semiHidden/>
    <w:rsid w:val="00B65D44"/>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sid w:val="00B65D44"/>
  </w:style>
  <w:style w:type="character" w:customStyle="1" w:styleId="Char2">
    <w:name w:val="正文文本 Char"/>
    <w:aliases w:val="bt Char,body indent Char,paragraph 2 Char,body text Char, ändrad Char,AvtalBrödtext Char,ändrad Char,Bodytext Char,Compliance Char,Response Char,Body3 Char"/>
    <w:basedOn w:val="a2"/>
    <w:link w:val="af2"/>
    <w:rsid w:val="00F1227B"/>
    <w:rPr>
      <w:lang w:val="en-GB" w:eastAsia="en-GB"/>
    </w:rPr>
  </w:style>
  <w:style w:type="paragraph" w:styleId="af3">
    <w:name w:val="Body Text Indent"/>
    <w:basedOn w:val="a1"/>
    <w:semiHidden/>
    <w:rsid w:val="00B65D44"/>
    <w:pPr>
      <w:widowControl w:val="0"/>
      <w:ind w:left="210"/>
      <w:jc w:val="both"/>
    </w:pPr>
    <w:rPr>
      <w:snapToGrid w:val="0"/>
      <w:kern w:val="2"/>
      <w:sz w:val="21"/>
    </w:rPr>
  </w:style>
  <w:style w:type="paragraph" w:styleId="af4">
    <w:name w:val="table of figures"/>
    <w:basedOn w:val="a1"/>
    <w:next w:val="a1"/>
    <w:semiHidden/>
    <w:rsid w:val="00B65D44"/>
    <w:pPr>
      <w:ind w:left="400" w:hanging="400"/>
      <w:jc w:val="center"/>
    </w:pPr>
    <w:rPr>
      <w:b/>
    </w:rPr>
  </w:style>
  <w:style w:type="paragraph" w:styleId="25">
    <w:name w:val="Body Text 2"/>
    <w:basedOn w:val="a1"/>
    <w:semiHidden/>
    <w:rsid w:val="00B65D44"/>
    <w:rPr>
      <w:i/>
    </w:rPr>
  </w:style>
  <w:style w:type="paragraph" w:styleId="33">
    <w:name w:val="Body Text Indent 3"/>
    <w:basedOn w:val="a1"/>
    <w:semiHidden/>
    <w:rsid w:val="00B65D44"/>
    <w:pPr>
      <w:ind w:left="1080"/>
    </w:pPr>
  </w:style>
  <w:style w:type="paragraph" w:styleId="af5">
    <w:name w:val="annotation text"/>
    <w:basedOn w:val="a1"/>
    <w:semiHidden/>
    <w:rsid w:val="00B65D44"/>
    <w:pPr>
      <w:widowControl w:val="0"/>
      <w:spacing w:line="360" w:lineRule="atLeast"/>
    </w:pPr>
    <w:rPr>
      <w:rFonts w:ascii="–¾’©" w:eastAsia="–¾’©"/>
      <w:sz w:val="24"/>
    </w:rPr>
  </w:style>
  <w:style w:type="character" w:styleId="af6">
    <w:name w:val="page number"/>
    <w:basedOn w:val="a2"/>
    <w:semiHidden/>
    <w:rsid w:val="00B65D44"/>
  </w:style>
  <w:style w:type="paragraph" w:styleId="34">
    <w:name w:val="Body Text 3"/>
    <w:basedOn w:val="a1"/>
    <w:semiHidden/>
    <w:rsid w:val="00B65D44"/>
    <w:pPr>
      <w:keepNext/>
      <w:keepLines/>
    </w:pPr>
    <w:rPr>
      <w:rFonts w:eastAsia="Osaka"/>
      <w:color w:val="000000"/>
    </w:rPr>
  </w:style>
  <w:style w:type="paragraph" w:styleId="af7">
    <w:name w:val="Balloon Text"/>
    <w:basedOn w:val="a1"/>
    <w:semiHidden/>
    <w:rsid w:val="00B65D44"/>
    <w:rPr>
      <w:rFonts w:ascii="Tahoma" w:hAnsi="Tahoma" w:cs="Tahoma"/>
      <w:sz w:val="16"/>
      <w:szCs w:val="16"/>
    </w:rPr>
  </w:style>
  <w:style w:type="table" w:styleId="af8">
    <w:name w:val="Table Grid"/>
    <w:basedOn w:val="a3"/>
    <w:semiHidden/>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basedOn w:val="a2"/>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basedOn w:val="a2"/>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a2"/>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basedOn w:val="a2"/>
    <w:link w:val="Heading4"/>
    <w:rsid w:val="00AA3724"/>
    <w:rPr>
      <w:rFonts w:ascii="Arial" w:eastAsia="Arial" w:hAnsi="Arial"/>
      <w:sz w:val="28"/>
      <w:lang w:val="en-GB" w:eastAsia="en-US" w:bidi="ar-SA"/>
    </w:rPr>
  </w:style>
  <w:style w:type="paragraph" w:customStyle="1" w:styleId="afb">
    <w:name w:val="样式 页眉"/>
    <w:basedOn w:val="a5"/>
    <w:link w:val="Char4"/>
    <w:rsid w:val="00572A4C"/>
    <w:rPr>
      <w:rFonts w:eastAsia="Arial"/>
      <w:bCs/>
      <w:sz w:val="22"/>
    </w:rPr>
  </w:style>
  <w:style w:type="character" w:customStyle="1" w:styleId="Char">
    <w:name w:val="页眉 Char"/>
    <w:basedOn w:val="a2"/>
    <w:link w:val="a5"/>
    <w:semiHidden/>
    <w:rsid w:val="00C0008A"/>
    <w:rPr>
      <w:rFonts w:ascii="Arial" w:eastAsia="Times New Roman" w:hAnsi="Arial"/>
      <w:b/>
      <w:noProof/>
      <w:sz w:val="18"/>
      <w:lang w:val="en-GB" w:eastAsia="en-US" w:bidi="ar-SA"/>
    </w:rPr>
  </w:style>
  <w:style w:type="character" w:customStyle="1" w:styleId="Char4">
    <w:name w:val="样式 页眉 Char"/>
    <w:basedOn w:val="Char"/>
    <w:link w:val="afb"/>
    <w:rsid w:val="00572A4C"/>
    <w:rPr>
      <w:rFonts w:eastAsia="Arial"/>
      <w:bCs/>
      <w:sz w:val="22"/>
    </w:rPr>
  </w:style>
  <w:style w:type="paragraph" w:customStyle="1" w:styleId="a">
    <w:name w:val="表格题注"/>
    <w:next w:val="a1"/>
    <w:rsid w:val="00627325"/>
    <w:pPr>
      <w:numPr>
        <w:numId w:val="10"/>
      </w:numPr>
      <w:spacing w:beforeLines="50" w:afterLines="50"/>
      <w:jc w:val="center"/>
    </w:pPr>
    <w:rPr>
      <w:rFonts w:eastAsia="Times New Roman"/>
      <w:b/>
      <w:lang w:val="en-GB"/>
    </w:rPr>
  </w:style>
  <w:style w:type="paragraph" w:customStyle="1" w:styleId="a0">
    <w:name w:val="插图题注"/>
    <w:next w:val="a1"/>
    <w:rsid w:val="00627325"/>
    <w:pPr>
      <w:numPr>
        <w:numId w:val="17"/>
      </w:numPr>
      <w:jc w:val="center"/>
    </w:pPr>
    <w:rPr>
      <w:rFonts w:eastAsia="Times New Roman"/>
      <w:b/>
      <w:lang w:val="en-GB"/>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rPr>
  </w:style>
  <w:style w:type="character" w:customStyle="1" w:styleId="ptext-14">
    <w:name w:val="ptext-14"/>
    <w:basedOn w:val="a2"/>
    <w:rsid w:val="00C90EDB"/>
  </w:style>
  <w:style w:type="character" w:customStyle="1" w:styleId="enumxml1">
    <w:name w:val="enumxml1"/>
    <w:basedOn w:val="a2"/>
    <w:rsid w:val="00C90EDB"/>
    <w:rPr>
      <w:b/>
      <w:bCs/>
    </w:rPr>
  </w:style>
  <w:style w:type="character" w:customStyle="1" w:styleId="ptext-25">
    <w:name w:val="ptext-25"/>
    <w:basedOn w:val="a2"/>
    <w:rsid w:val="00C90EDB"/>
  </w:style>
  <w:style w:type="paragraph" w:customStyle="1" w:styleId="EX">
    <w:name w:val="EX"/>
    <w:basedOn w:val="a1"/>
    <w:rsid w:val="00257A86"/>
    <w:pPr>
      <w:keepLines/>
      <w:overflowPunct/>
      <w:autoSpaceDE/>
      <w:autoSpaceDN/>
      <w:adjustRightInd/>
      <w:ind w:left="1702" w:hanging="1418"/>
      <w:textAlignment w:val="auto"/>
    </w:pPr>
    <w:rPr>
      <w:rFonts w:eastAsia="MS Mincho"/>
    </w:rPr>
  </w:style>
  <w:style w:type="paragraph" w:customStyle="1" w:styleId="B1">
    <w:name w:val="B1"/>
    <w:basedOn w:val="aa"/>
    <w:rsid w:val="00257A86"/>
    <w:pPr>
      <w:overflowPunct/>
      <w:autoSpaceDE/>
      <w:autoSpaceDN/>
      <w:adjustRightInd/>
      <w:textAlignment w:val="auto"/>
    </w:pPr>
    <w:rPr>
      <w:rFonts w:eastAsia="MS Mincho"/>
    </w:rPr>
  </w:style>
  <w:style w:type="paragraph" w:styleId="afc">
    <w:name w:val="List Paragraph"/>
    <w:basedOn w:val="a1"/>
    <w:uiPriority w:val="34"/>
    <w:qFormat/>
    <w:rsid w:val="0047709C"/>
    <w:pPr>
      <w:ind w:left="720"/>
      <w:contextualSpacing/>
    </w:pPr>
    <w:rPr>
      <w:rFonts w:eastAsia="MS Mincho"/>
      <w:lang w:val="en-US"/>
    </w:rPr>
  </w:style>
  <w:style w:type="character" w:customStyle="1" w:styleId="TALCar">
    <w:name w:val="TAL Car"/>
    <w:rsid w:val="00A67BD0"/>
    <w:rPr>
      <w:rFonts w:ascii="Arial" w:hAnsi="Arial"/>
      <w:sz w:val="18"/>
      <w:lang w:val="en-GB"/>
    </w:rPr>
  </w:style>
  <w:style w:type="character" w:customStyle="1" w:styleId="TAHCar">
    <w:name w:val="TAH Car"/>
    <w:link w:val="TAH"/>
    <w:rsid w:val="00A67BD0"/>
    <w:rPr>
      <w:rFonts w:ascii="Arial" w:eastAsia="Times New Roman" w:hAnsi="Arial"/>
      <w:b/>
      <w:sz w:val="18"/>
      <w:lang w:val="en-GB" w:eastAsia="en-US"/>
    </w:rPr>
  </w:style>
  <w:style w:type="character" w:customStyle="1" w:styleId="Char1">
    <w:name w:val="题注 Char"/>
    <w:aliases w:val="cap Char1,cap Char Char,Caption Char Char,Caption Char1 Char Char,cap Char Char1 Char,Caption Char Char1 Char Char,cap Char2 Char Char,Ca Char"/>
    <w:basedOn w:val="a2"/>
    <w:link w:val="ad"/>
    <w:rsid w:val="00A51C3E"/>
    <w:rPr>
      <w:rFonts w:eastAsia="Times New Roman"/>
      <w:b/>
      <w:lang w:val="en-GB" w:eastAsia="en-US"/>
    </w:r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2"/>
    <w:link w:val="a8"/>
    <w:rsid w:val="005E2132"/>
    <w:rPr>
      <w:rFonts w:eastAsia="Times New Roman"/>
      <w:sz w:val="16"/>
      <w:lang w:val="en-GB" w:eastAsia="en-US"/>
    </w:rPr>
  </w:style>
  <w:style w:type="paragraph" w:customStyle="1" w:styleId="B1Sft">
    <w:name w:val="B1Sft"/>
    <w:basedOn w:val="B1"/>
    <w:uiPriority w:val="99"/>
    <w:rsid w:val="005E2132"/>
    <w:pPr>
      <w:numPr>
        <w:numId w:val="39"/>
      </w:numPr>
      <w:tabs>
        <w:tab w:val="left" w:pos="360"/>
      </w:tabs>
      <w:suppressAutoHyphens/>
      <w:autoSpaceDN w:val="0"/>
      <w:spacing w:after="60"/>
    </w:pPr>
    <w:rPr>
      <w:rFonts w:eastAsia="SimSun"/>
      <w:sz w:val="24"/>
    </w:rPr>
  </w:style>
  <w:style w:type="numbering" w:customStyle="1" w:styleId="LFO20">
    <w:name w:val="LFO20"/>
    <w:basedOn w:val="a4"/>
    <w:rsid w:val="005E2132"/>
    <w:pPr>
      <w:numPr>
        <w:numId w:val="39"/>
      </w:numPr>
    </w:pPr>
  </w:style>
  <w:style w:type="character" w:customStyle="1" w:styleId="im-content1">
    <w:name w:val="im-content1"/>
    <w:basedOn w:val="a2"/>
    <w:rsid w:val="00557B13"/>
    <w:rPr>
      <w:color w:val="333333"/>
    </w:rPr>
  </w:style>
</w:styles>
</file>

<file path=word/webSettings.xml><?xml version="1.0" encoding="utf-8"?>
<w:webSettings xmlns:r="http://schemas.openxmlformats.org/officeDocument/2006/relationships" xmlns:w="http://schemas.openxmlformats.org/wordprocessingml/2006/main">
  <w:divs>
    <w:div w:id="14709046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8528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715618852">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629264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319430">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68882835">
      <w:bodyDiv w:val="1"/>
      <w:marLeft w:val="0"/>
      <w:marRight w:val="0"/>
      <w:marTop w:val="0"/>
      <w:marBottom w:val="0"/>
      <w:divBdr>
        <w:top w:val="none" w:sz="0" w:space="0" w:color="auto"/>
        <w:left w:val="none" w:sz="0" w:space="0" w:color="auto"/>
        <w:bottom w:val="none" w:sz="0" w:space="0" w:color="auto"/>
        <w:right w:val="none" w:sz="0" w:space="0" w:color="auto"/>
      </w:divBdr>
    </w:div>
    <w:div w:id="1644118661">
      <w:bodyDiv w:val="1"/>
      <w:marLeft w:val="0"/>
      <w:marRight w:val="0"/>
      <w:marTop w:val="0"/>
      <w:marBottom w:val="0"/>
      <w:divBdr>
        <w:top w:val="none" w:sz="0" w:space="0" w:color="auto"/>
        <w:left w:val="none" w:sz="0" w:space="0" w:color="auto"/>
        <w:bottom w:val="none" w:sz="0" w:space="0" w:color="auto"/>
        <w:right w:val="none" w:sz="0" w:space="0" w:color="auto"/>
      </w:divBdr>
    </w:div>
    <w:div w:id="1790734157">
      <w:bodyDiv w:val="1"/>
      <w:marLeft w:val="0"/>
      <w:marRight w:val="0"/>
      <w:marTop w:val="0"/>
      <w:marBottom w:val="0"/>
      <w:divBdr>
        <w:top w:val="none" w:sz="0" w:space="0" w:color="auto"/>
        <w:left w:val="none" w:sz="0" w:space="0" w:color="auto"/>
        <w:bottom w:val="none" w:sz="0" w:space="0" w:color="auto"/>
        <w:right w:val="none" w:sz="0" w:space="0" w:color="auto"/>
      </w:divBdr>
      <w:divsChild>
        <w:div w:id="1312057354">
          <w:marLeft w:val="1166"/>
          <w:marRight w:val="0"/>
          <w:marTop w:val="67"/>
          <w:marBottom w:val="0"/>
          <w:divBdr>
            <w:top w:val="none" w:sz="0" w:space="0" w:color="auto"/>
            <w:left w:val="none" w:sz="0" w:space="0" w:color="auto"/>
            <w:bottom w:val="none" w:sz="0" w:space="0" w:color="auto"/>
            <w:right w:val="none" w:sz="0" w:space="0" w:color="auto"/>
          </w:divBdr>
        </w:div>
      </w:divsChild>
    </w:div>
    <w:div w:id="1859419993">
      <w:bodyDiv w:val="1"/>
      <w:marLeft w:val="0"/>
      <w:marRight w:val="0"/>
      <w:marTop w:val="0"/>
      <w:marBottom w:val="0"/>
      <w:divBdr>
        <w:top w:val="none" w:sz="0" w:space="0" w:color="auto"/>
        <w:left w:val="none" w:sz="0" w:space="0" w:color="auto"/>
        <w:bottom w:val="none" w:sz="0" w:space="0" w:color="auto"/>
        <w:right w:val="none" w:sz="0" w:space="0" w:color="auto"/>
      </w:divBdr>
    </w:div>
    <w:div w:id="195266215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R00-CA-CIR-0226/e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12B78A-8843-45B0-AC35-F7ABCCF1B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TotalTime>
  <Pages>5</Pages>
  <Words>1290</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8632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10</cp:revision>
  <cp:lastPrinted>2010-01-07T02:23:00Z</cp:lastPrinted>
  <dcterms:created xsi:type="dcterms:W3CDTF">2017-01-05T06:55:00Z</dcterms:created>
  <dcterms:modified xsi:type="dcterms:W3CDTF">2017-01-06T08:36:00Z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(3)hK2ywSxNIqwUMbEcreOu/DcGwgcnqjPvdX/dTiRS963TwyIeCkFudu1OF6eQ19ydu5ICiLFR
HDN23CXKc3euwJuBqo5IDjb63qkAcmVtc9BQDOgZEj7En3s6ln8JBymY6yPaaYYHsU09pqIR
tZD46uBfcMWWvfL9UA+6xDvLKPHs+rS347IIi0dLDwvwTRuhZVLads4qV3uVq17N1ErXb8KE
kCbgzUkWfKPsoH8oNy</vt:lpwstr>
  </property>
  <property fmtid="{D5CDD505-2E9C-101B-9397-08002B2CF9AE}" pid="3" name="_2015_ms_pID_725343_00">
    <vt:lpwstr>_2015_ms_pID_725343</vt:lpwstr>
  </property>
  <property fmtid="{D5CDD505-2E9C-101B-9397-08002B2CF9AE}" pid="4" name="_2015_ms_pID_7253431">
    <vt:lpwstr>PcJV/5GI55nCGbQmUuYDhTeoYNRSnrHzDP80cLjyrEqqS3P3zDIDsV
gtzGFsY9c/fEbIOF7lvhCiB5QJH9gsJirCZpsZxtOHX4jZy8/5VJLaHHX+ei9M2UsI95/LVq
oSkLRa+mQsdBD4PPfSNZOjWBUlPPK6rRFYHyqLVPUgxP0v8ZGL29a2xsyaVoa+IHtWPlpdc4
3g9ClDZPmIOjIEeUCtRh4+hmnx+4XZMAL2RQ</vt:lpwstr>
  </property>
  <property fmtid="{D5CDD505-2E9C-101B-9397-08002B2CF9AE}" pid="5" name="_2015_ms_pID_7253431_00">
    <vt:lpwstr>_2015_ms_pID_7253431</vt:lpwstr>
  </property>
  <property fmtid="{D5CDD505-2E9C-101B-9397-08002B2CF9AE}" pid="6" name="_2015_ms_pID_7253432">
    <vt:lpwstr>AdK5DgDcypGpDA+o8ZTP0NRNhuSF72wqEK2J
5o/TFkWXAiCqdmqDGEO0gmYAUoGfUw==</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1474710031</vt:lpwstr>
  </property>
</Properties>
</file>